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BD" w:rsidRDefault="003F403A" w:rsidP="00EA7726">
      <w:pPr>
        <w:jc w:val="both"/>
        <w:rPr>
          <w:rFonts w:ascii="Bradley Hand ITC" w:hAnsi="Bradley Hand ITC"/>
          <w:b/>
          <w:sz w:val="44"/>
          <w:szCs w:val="44"/>
          <w:u w:val="single"/>
        </w:rPr>
      </w:pPr>
      <w:r>
        <w:rPr>
          <w:rFonts w:ascii="Bradley Hand ITC" w:hAnsi="Bradley Hand ITC"/>
          <w:b/>
          <w:sz w:val="44"/>
          <w:szCs w:val="44"/>
          <w:u w:val="single"/>
        </w:rPr>
        <w:t>Taking Care of Yourself while</w:t>
      </w:r>
      <w:r w:rsidR="00EC12DC" w:rsidRPr="00EC12DC">
        <w:rPr>
          <w:rFonts w:ascii="Bradley Hand ITC" w:hAnsi="Bradley Hand ITC"/>
          <w:b/>
          <w:sz w:val="44"/>
          <w:szCs w:val="44"/>
          <w:u w:val="single"/>
        </w:rPr>
        <w:t xml:space="preserve"> Grieving</w:t>
      </w:r>
    </w:p>
    <w:p w:rsidR="00EC12DC" w:rsidRPr="00F860F5" w:rsidRDefault="00BE11BB" w:rsidP="00EA7726">
      <w:pPr>
        <w:spacing w:after="0"/>
        <w:ind w:firstLine="540"/>
        <w:jc w:val="both"/>
        <w:rPr>
          <w:rFonts w:ascii="Bradley Hand ITC" w:hAnsi="Bradley Hand ITC"/>
          <w:b/>
          <w:sz w:val="24"/>
          <w:szCs w:val="24"/>
        </w:rPr>
      </w:pPr>
      <w:r w:rsidRPr="00F860F5">
        <w:rPr>
          <w:rFonts w:ascii="Bradley Hand ITC" w:hAnsi="Bradley Hand ITC"/>
          <w:b/>
          <w:sz w:val="24"/>
          <w:szCs w:val="24"/>
        </w:rPr>
        <w:t xml:space="preserve">Nutrition, Sleep, and </w:t>
      </w:r>
      <w:r w:rsidR="00A922AA" w:rsidRPr="00F860F5">
        <w:rPr>
          <w:rFonts w:ascii="Bradley Hand ITC" w:hAnsi="Bradley Hand ITC"/>
          <w:b/>
          <w:sz w:val="24"/>
          <w:szCs w:val="24"/>
        </w:rPr>
        <w:t>Exercise</w:t>
      </w:r>
    </w:p>
    <w:p w:rsidR="00A922AA" w:rsidRPr="00F860F5" w:rsidRDefault="00BE11BB" w:rsidP="00EA7726">
      <w:pPr>
        <w:pStyle w:val="ListParagraph"/>
        <w:numPr>
          <w:ilvl w:val="0"/>
          <w:numId w:val="4"/>
        </w:numPr>
        <w:tabs>
          <w:tab w:val="left" w:pos="810"/>
          <w:tab w:val="left" w:pos="1170"/>
        </w:tabs>
        <w:spacing w:after="0"/>
        <w:ind w:left="900" w:hanging="90"/>
        <w:jc w:val="both"/>
        <w:rPr>
          <w:rFonts w:ascii="Bradley Hand ITC" w:hAnsi="Bradley Hand ITC"/>
          <w:b/>
          <w:sz w:val="24"/>
          <w:szCs w:val="24"/>
        </w:rPr>
      </w:pPr>
      <w:r w:rsidRPr="00F860F5">
        <w:rPr>
          <w:rFonts w:ascii="Bradley Hand ITC" w:hAnsi="Bradley Hand ITC"/>
          <w:b/>
          <w:sz w:val="24"/>
          <w:szCs w:val="24"/>
        </w:rPr>
        <w:t>Eat a balanced nutritious diet and avoid junk food or empty calories</w:t>
      </w:r>
      <w:r w:rsidR="00C36F7C">
        <w:rPr>
          <w:rFonts w:ascii="Bradley Hand ITC" w:hAnsi="Bradley Hand ITC"/>
          <w:b/>
          <w:sz w:val="24"/>
          <w:szCs w:val="24"/>
        </w:rPr>
        <w:t>.</w:t>
      </w:r>
    </w:p>
    <w:p w:rsidR="00BE11BB" w:rsidRPr="00F860F5" w:rsidRDefault="00BE11BB" w:rsidP="00EA7726">
      <w:pPr>
        <w:pStyle w:val="ListParagraph"/>
        <w:numPr>
          <w:ilvl w:val="0"/>
          <w:numId w:val="4"/>
        </w:numPr>
        <w:tabs>
          <w:tab w:val="left" w:pos="810"/>
          <w:tab w:val="left" w:pos="1170"/>
        </w:tabs>
        <w:spacing w:after="0"/>
        <w:ind w:left="900" w:hanging="90"/>
        <w:jc w:val="both"/>
        <w:rPr>
          <w:rFonts w:ascii="Bradley Hand ITC" w:hAnsi="Bradley Hand ITC"/>
          <w:b/>
          <w:sz w:val="24"/>
          <w:szCs w:val="24"/>
        </w:rPr>
      </w:pPr>
      <w:r w:rsidRPr="00F860F5">
        <w:rPr>
          <w:rFonts w:ascii="Bradley Hand ITC" w:hAnsi="Bradley Hand ITC"/>
          <w:b/>
          <w:sz w:val="24"/>
          <w:szCs w:val="24"/>
        </w:rPr>
        <w:t>Drink plenty of fluids to avoid dehydration</w:t>
      </w:r>
      <w:r w:rsidR="00C36F7C">
        <w:rPr>
          <w:rFonts w:ascii="Bradley Hand ITC" w:hAnsi="Bradley Hand ITC"/>
          <w:b/>
          <w:sz w:val="24"/>
          <w:szCs w:val="24"/>
        </w:rPr>
        <w:t>.</w:t>
      </w:r>
    </w:p>
    <w:p w:rsidR="00BE11BB" w:rsidRDefault="00BE11BB" w:rsidP="00EA7726">
      <w:pPr>
        <w:pStyle w:val="ListParagraph"/>
        <w:numPr>
          <w:ilvl w:val="0"/>
          <w:numId w:val="4"/>
        </w:numPr>
        <w:tabs>
          <w:tab w:val="left" w:pos="810"/>
          <w:tab w:val="left" w:pos="1170"/>
        </w:tabs>
        <w:spacing w:after="0"/>
        <w:ind w:left="900" w:hanging="90"/>
        <w:jc w:val="both"/>
        <w:rPr>
          <w:rFonts w:ascii="Bradley Hand ITC" w:hAnsi="Bradley Hand ITC"/>
          <w:b/>
          <w:sz w:val="24"/>
          <w:szCs w:val="24"/>
        </w:rPr>
      </w:pPr>
      <w:r w:rsidRPr="00F860F5">
        <w:rPr>
          <w:rFonts w:ascii="Bradley Hand ITC" w:hAnsi="Bradley Hand ITC"/>
          <w:b/>
          <w:sz w:val="24"/>
          <w:szCs w:val="24"/>
        </w:rPr>
        <w:t>Avoid alcohol or drugs to mask pain</w:t>
      </w:r>
      <w:r w:rsidR="00C36F7C">
        <w:rPr>
          <w:rFonts w:ascii="Bradley Hand ITC" w:hAnsi="Bradley Hand ITC"/>
          <w:b/>
          <w:sz w:val="24"/>
          <w:szCs w:val="24"/>
        </w:rPr>
        <w:t>.</w:t>
      </w:r>
    </w:p>
    <w:p w:rsidR="00F860F5" w:rsidRDefault="00BE11BB" w:rsidP="00EA7726">
      <w:pPr>
        <w:pStyle w:val="ListParagraph"/>
        <w:numPr>
          <w:ilvl w:val="0"/>
          <w:numId w:val="4"/>
        </w:numPr>
        <w:tabs>
          <w:tab w:val="left" w:pos="810"/>
          <w:tab w:val="left" w:pos="1170"/>
        </w:tabs>
        <w:spacing w:after="0"/>
        <w:ind w:left="900" w:hanging="90"/>
        <w:jc w:val="both"/>
        <w:rPr>
          <w:rFonts w:ascii="Bradley Hand ITC" w:hAnsi="Bradley Hand ITC"/>
          <w:b/>
          <w:sz w:val="24"/>
          <w:szCs w:val="24"/>
        </w:rPr>
      </w:pPr>
      <w:r w:rsidRPr="00F860F5">
        <w:rPr>
          <w:rFonts w:ascii="Bradley Hand ITC" w:hAnsi="Bradley Hand ITC"/>
          <w:b/>
          <w:sz w:val="24"/>
          <w:szCs w:val="24"/>
        </w:rPr>
        <w:t xml:space="preserve">Exercise regularly if possible - can help with energy, establishing a routine, improving </w:t>
      </w:r>
    </w:p>
    <w:p w:rsidR="00BE11BB" w:rsidRPr="00F860F5" w:rsidRDefault="00F860F5" w:rsidP="00EA7726">
      <w:pPr>
        <w:tabs>
          <w:tab w:val="left" w:pos="810"/>
          <w:tab w:val="left" w:pos="1170"/>
        </w:tabs>
        <w:spacing w:after="0"/>
        <w:ind w:left="810"/>
        <w:jc w:val="both"/>
        <w:rPr>
          <w:rFonts w:ascii="Bradley Hand ITC" w:hAnsi="Bradley Hand ITC"/>
          <w:b/>
          <w:sz w:val="24"/>
          <w:szCs w:val="24"/>
        </w:rPr>
      </w:pPr>
      <w:r>
        <w:rPr>
          <w:rFonts w:ascii="Bradley Hand ITC" w:hAnsi="Bradley Hand ITC"/>
          <w:b/>
          <w:sz w:val="24"/>
          <w:szCs w:val="24"/>
        </w:rPr>
        <w:t xml:space="preserve">     </w:t>
      </w:r>
      <w:r w:rsidR="00261739">
        <w:rPr>
          <w:rFonts w:ascii="Bradley Hand ITC" w:hAnsi="Bradley Hand ITC"/>
          <w:b/>
          <w:sz w:val="24"/>
          <w:szCs w:val="24"/>
        </w:rPr>
        <w:t xml:space="preserve"> </w:t>
      </w:r>
      <w:proofErr w:type="gramStart"/>
      <w:r w:rsidR="00BE11BB" w:rsidRPr="00F860F5">
        <w:rPr>
          <w:rFonts w:ascii="Bradley Hand ITC" w:hAnsi="Bradley Hand ITC"/>
          <w:b/>
          <w:sz w:val="24"/>
          <w:szCs w:val="24"/>
        </w:rPr>
        <w:t>mood</w:t>
      </w:r>
      <w:proofErr w:type="gramEnd"/>
      <w:r w:rsidR="00BE11BB" w:rsidRPr="00F860F5">
        <w:rPr>
          <w:rFonts w:ascii="Bradley Hand ITC" w:hAnsi="Bradley Hand ITC"/>
          <w:b/>
          <w:sz w:val="24"/>
          <w:szCs w:val="24"/>
        </w:rPr>
        <w:t xml:space="preserve"> states and sense of control.</w:t>
      </w:r>
    </w:p>
    <w:p w:rsidR="00F860F5" w:rsidRDefault="00BE11BB" w:rsidP="00EA7726">
      <w:pPr>
        <w:pStyle w:val="ListParagraph"/>
        <w:numPr>
          <w:ilvl w:val="0"/>
          <w:numId w:val="4"/>
        </w:numPr>
        <w:tabs>
          <w:tab w:val="left" w:pos="810"/>
          <w:tab w:val="left" w:pos="1170"/>
        </w:tabs>
        <w:spacing w:after="0"/>
        <w:ind w:left="900" w:hanging="90"/>
        <w:jc w:val="both"/>
        <w:rPr>
          <w:rFonts w:ascii="Bradley Hand ITC" w:hAnsi="Bradley Hand ITC"/>
          <w:b/>
          <w:sz w:val="24"/>
          <w:szCs w:val="24"/>
        </w:rPr>
      </w:pPr>
      <w:r w:rsidRPr="00F860F5">
        <w:rPr>
          <w:rFonts w:ascii="Bradley Hand ITC" w:hAnsi="Bradley Hand ITC"/>
          <w:b/>
          <w:sz w:val="24"/>
          <w:szCs w:val="24"/>
        </w:rPr>
        <w:t xml:space="preserve">Get plenty of sleep. </w:t>
      </w:r>
      <w:r w:rsidR="00261739">
        <w:rPr>
          <w:rFonts w:ascii="Bradley Hand ITC" w:hAnsi="Bradley Hand ITC"/>
          <w:b/>
          <w:sz w:val="24"/>
          <w:szCs w:val="24"/>
        </w:rPr>
        <w:t xml:space="preserve"> </w:t>
      </w:r>
      <w:r w:rsidRPr="00F860F5">
        <w:rPr>
          <w:rFonts w:ascii="Bradley Hand ITC" w:hAnsi="Bradley Hand ITC"/>
          <w:b/>
          <w:sz w:val="24"/>
          <w:szCs w:val="24"/>
        </w:rPr>
        <w:t xml:space="preserve">If you have a hard time sleeping – try listening to soothing music or </w:t>
      </w:r>
    </w:p>
    <w:p w:rsidR="00261739" w:rsidRDefault="00F860F5" w:rsidP="00EA7726">
      <w:pPr>
        <w:pStyle w:val="ListParagraph"/>
        <w:tabs>
          <w:tab w:val="left" w:pos="810"/>
          <w:tab w:val="left" w:pos="1170"/>
        </w:tabs>
        <w:spacing w:after="0"/>
        <w:ind w:left="900"/>
        <w:jc w:val="both"/>
        <w:rPr>
          <w:rFonts w:ascii="Bradley Hand ITC" w:hAnsi="Bradley Hand ITC"/>
          <w:b/>
          <w:sz w:val="24"/>
          <w:szCs w:val="24"/>
        </w:rPr>
      </w:pPr>
      <w:r>
        <w:rPr>
          <w:rFonts w:ascii="Bradley Hand ITC" w:hAnsi="Bradley Hand ITC"/>
          <w:b/>
          <w:sz w:val="24"/>
          <w:szCs w:val="24"/>
        </w:rPr>
        <w:t xml:space="preserve">    </w:t>
      </w:r>
      <w:proofErr w:type="gramStart"/>
      <w:r w:rsidR="00A137CC" w:rsidRPr="00F860F5">
        <w:rPr>
          <w:rFonts w:ascii="Bradley Hand ITC" w:hAnsi="Bradley Hand ITC"/>
          <w:b/>
          <w:sz w:val="24"/>
          <w:szCs w:val="24"/>
        </w:rPr>
        <w:t>try</w:t>
      </w:r>
      <w:proofErr w:type="gramEnd"/>
      <w:r w:rsidR="00A137CC" w:rsidRPr="00F860F5">
        <w:rPr>
          <w:rFonts w:ascii="Bradley Hand ITC" w:hAnsi="Bradley Hand ITC"/>
          <w:b/>
          <w:sz w:val="24"/>
          <w:szCs w:val="24"/>
        </w:rPr>
        <w:t xml:space="preserve"> </w:t>
      </w:r>
      <w:r w:rsidR="00BE11BB" w:rsidRPr="00F860F5">
        <w:rPr>
          <w:rFonts w:ascii="Bradley Hand ITC" w:hAnsi="Bradley Hand ITC"/>
          <w:b/>
          <w:sz w:val="24"/>
          <w:szCs w:val="24"/>
        </w:rPr>
        <w:t>a</w:t>
      </w:r>
      <w:r w:rsidR="00A137CC" w:rsidRPr="00F860F5">
        <w:rPr>
          <w:rFonts w:ascii="Bradley Hand ITC" w:hAnsi="Bradley Hand ITC"/>
          <w:b/>
          <w:sz w:val="24"/>
          <w:szCs w:val="24"/>
        </w:rPr>
        <w:t xml:space="preserve"> relaxation/guided imagery tape</w:t>
      </w:r>
      <w:r w:rsidR="00C36F7C">
        <w:rPr>
          <w:rFonts w:ascii="Bradley Hand ITC" w:hAnsi="Bradley Hand ITC"/>
          <w:b/>
          <w:sz w:val="24"/>
          <w:szCs w:val="24"/>
        </w:rPr>
        <w:t>.</w:t>
      </w:r>
    </w:p>
    <w:p w:rsidR="00261739" w:rsidRDefault="00261739" w:rsidP="00EA7726">
      <w:pPr>
        <w:pStyle w:val="ListParagraph"/>
        <w:numPr>
          <w:ilvl w:val="0"/>
          <w:numId w:val="4"/>
        </w:numPr>
        <w:tabs>
          <w:tab w:val="left" w:pos="810"/>
          <w:tab w:val="left" w:pos="1170"/>
        </w:tabs>
        <w:spacing w:after="0"/>
        <w:ind w:hanging="900"/>
        <w:jc w:val="both"/>
        <w:rPr>
          <w:rFonts w:ascii="Bradley Hand ITC" w:hAnsi="Bradley Hand ITC"/>
          <w:b/>
          <w:sz w:val="24"/>
          <w:szCs w:val="24"/>
        </w:rPr>
      </w:pPr>
      <w:r>
        <w:rPr>
          <w:rFonts w:ascii="Bradley Hand ITC" w:hAnsi="Bradley Hand ITC"/>
          <w:b/>
          <w:sz w:val="24"/>
          <w:szCs w:val="24"/>
        </w:rPr>
        <w:t>Try going to bed and waking up the same time each day.</w:t>
      </w:r>
    </w:p>
    <w:p w:rsidR="00261739" w:rsidRDefault="00261739" w:rsidP="00EA7726">
      <w:pPr>
        <w:pStyle w:val="ListParagraph"/>
        <w:numPr>
          <w:ilvl w:val="0"/>
          <w:numId w:val="4"/>
        </w:numPr>
        <w:tabs>
          <w:tab w:val="left" w:pos="810"/>
          <w:tab w:val="left" w:pos="1170"/>
        </w:tabs>
        <w:spacing w:after="0"/>
        <w:ind w:left="1170"/>
        <w:jc w:val="both"/>
        <w:rPr>
          <w:rFonts w:ascii="Bradley Hand ITC" w:hAnsi="Bradley Hand ITC"/>
          <w:b/>
          <w:sz w:val="24"/>
          <w:szCs w:val="24"/>
        </w:rPr>
      </w:pPr>
      <w:r>
        <w:rPr>
          <w:rFonts w:ascii="Bradley Hand ITC" w:hAnsi="Bradley Hand ITC"/>
          <w:b/>
          <w:sz w:val="24"/>
          <w:szCs w:val="24"/>
        </w:rPr>
        <w:t xml:space="preserve">Watch for significant weight loss or weight gain.  See your physician for assistance if you see changes or find yourself having trouble eating or sleeping. </w:t>
      </w:r>
    </w:p>
    <w:p w:rsidR="00261739" w:rsidRPr="00261739" w:rsidRDefault="00261739" w:rsidP="00EA7726">
      <w:pPr>
        <w:pStyle w:val="ListParagraph"/>
        <w:numPr>
          <w:ilvl w:val="0"/>
          <w:numId w:val="4"/>
        </w:numPr>
        <w:tabs>
          <w:tab w:val="left" w:pos="810"/>
          <w:tab w:val="left" w:pos="1170"/>
        </w:tabs>
        <w:spacing w:after="0"/>
        <w:ind w:left="1170"/>
        <w:jc w:val="both"/>
        <w:rPr>
          <w:rFonts w:ascii="Bradley Hand ITC" w:hAnsi="Bradley Hand ITC"/>
          <w:b/>
          <w:sz w:val="24"/>
          <w:szCs w:val="24"/>
        </w:rPr>
      </w:pPr>
      <w:r>
        <w:rPr>
          <w:rFonts w:ascii="Bradley Hand ITC" w:hAnsi="Bradley Hand ITC"/>
          <w:b/>
          <w:sz w:val="24"/>
          <w:szCs w:val="24"/>
        </w:rPr>
        <w:t>Realize that physical reactions are typically not permanent and tend to ease as the grieving process continues.</w:t>
      </w:r>
    </w:p>
    <w:p w:rsidR="00F860F5" w:rsidRPr="00F860F5" w:rsidRDefault="00F860F5" w:rsidP="00EA7726">
      <w:pPr>
        <w:pStyle w:val="ListParagraph"/>
        <w:tabs>
          <w:tab w:val="left" w:pos="810"/>
          <w:tab w:val="left" w:pos="1170"/>
        </w:tabs>
        <w:spacing w:after="0"/>
        <w:ind w:left="900"/>
        <w:jc w:val="both"/>
        <w:rPr>
          <w:rFonts w:ascii="Bradley Hand ITC" w:hAnsi="Bradley Hand ITC"/>
          <w:b/>
          <w:sz w:val="24"/>
          <w:szCs w:val="24"/>
        </w:rPr>
      </w:pPr>
    </w:p>
    <w:p w:rsidR="00A137CC" w:rsidRPr="00F860F5" w:rsidRDefault="00A137CC" w:rsidP="00EA7726">
      <w:pPr>
        <w:spacing w:after="0"/>
        <w:ind w:firstLine="540"/>
        <w:jc w:val="both"/>
        <w:rPr>
          <w:rFonts w:ascii="Bradley Hand ITC" w:hAnsi="Bradley Hand ITC"/>
          <w:b/>
          <w:sz w:val="24"/>
          <w:szCs w:val="24"/>
        </w:rPr>
      </w:pPr>
      <w:r w:rsidRPr="00F860F5">
        <w:rPr>
          <w:rFonts w:ascii="Bradley Hand ITC" w:hAnsi="Bradley Hand ITC"/>
          <w:b/>
          <w:sz w:val="24"/>
          <w:szCs w:val="24"/>
        </w:rPr>
        <w:t xml:space="preserve">Emotional </w:t>
      </w:r>
      <w:r w:rsidR="00FE418C" w:rsidRPr="00F860F5">
        <w:rPr>
          <w:rFonts w:ascii="Bradley Hand ITC" w:hAnsi="Bradley Hand ITC"/>
          <w:b/>
          <w:sz w:val="24"/>
          <w:szCs w:val="24"/>
        </w:rPr>
        <w:t xml:space="preserve">and Psychological </w:t>
      </w:r>
      <w:r w:rsidRPr="00F860F5">
        <w:rPr>
          <w:rFonts w:ascii="Bradley Hand ITC" w:hAnsi="Bradley Hand ITC"/>
          <w:b/>
          <w:sz w:val="24"/>
          <w:szCs w:val="24"/>
        </w:rPr>
        <w:t>Care</w:t>
      </w:r>
    </w:p>
    <w:p w:rsidR="00F860F5" w:rsidRDefault="00F860F5" w:rsidP="00EA7726">
      <w:pPr>
        <w:pStyle w:val="ListParagraph"/>
        <w:numPr>
          <w:ilvl w:val="0"/>
          <w:numId w:val="4"/>
        </w:numPr>
        <w:tabs>
          <w:tab w:val="left" w:pos="1170"/>
        </w:tabs>
        <w:spacing w:after="0"/>
        <w:ind w:hanging="900"/>
        <w:jc w:val="both"/>
        <w:rPr>
          <w:rFonts w:ascii="Bradley Hand ITC" w:hAnsi="Bradley Hand ITC"/>
          <w:b/>
          <w:sz w:val="24"/>
          <w:szCs w:val="24"/>
        </w:rPr>
      </w:pPr>
      <w:r>
        <w:rPr>
          <w:rFonts w:ascii="Bradley Hand ITC" w:hAnsi="Bradley Hand ITC"/>
          <w:b/>
          <w:sz w:val="24"/>
          <w:szCs w:val="24"/>
        </w:rPr>
        <w:t>Give yourself permission, time and space to grieve</w:t>
      </w:r>
      <w:r w:rsidR="00C36F7C">
        <w:rPr>
          <w:rFonts w:ascii="Bradley Hand ITC" w:hAnsi="Bradley Hand ITC"/>
          <w:b/>
          <w:sz w:val="24"/>
          <w:szCs w:val="24"/>
        </w:rPr>
        <w:t>.</w:t>
      </w:r>
    </w:p>
    <w:p w:rsidR="00A137CC" w:rsidRPr="00F860F5" w:rsidRDefault="00A137CC" w:rsidP="00EA7726">
      <w:pPr>
        <w:pStyle w:val="ListParagraph"/>
        <w:numPr>
          <w:ilvl w:val="0"/>
          <w:numId w:val="4"/>
        </w:numPr>
        <w:tabs>
          <w:tab w:val="left" w:pos="1170"/>
        </w:tabs>
        <w:spacing w:after="0"/>
        <w:ind w:hanging="900"/>
        <w:jc w:val="both"/>
        <w:rPr>
          <w:rFonts w:ascii="Bradley Hand ITC" w:hAnsi="Bradley Hand ITC"/>
          <w:b/>
          <w:sz w:val="24"/>
          <w:szCs w:val="24"/>
        </w:rPr>
      </w:pPr>
      <w:r w:rsidRPr="00F860F5">
        <w:rPr>
          <w:rFonts w:ascii="Bradley Hand ITC" w:hAnsi="Bradley Hand ITC"/>
          <w:b/>
          <w:sz w:val="24"/>
          <w:szCs w:val="24"/>
        </w:rPr>
        <w:t>Acknowledge and express feelings in healthy ways</w:t>
      </w:r>
      <w:r w:rsidR="00C36F7C">
        <w:rPr>
          <w:rFonts w:ascii="Bradley Hand ITC" w:hAnsi="Bradley Hand ITC"/>
          <w:b/>
          <w:sz w:val="24"/>
          <w:szCs w:val="24"/>
        </w:rPr>
        <w:t>.</w:t>
      </w:r>
    </w:p>
    <w:p w:rsidR="00A137CC" w:rsidRPr="00F860F5" w:rsidRDefault="00A137CC" w:rsidP="00EA7726">
      <w:pPr>
        <w:pStyle w:val="ListParagraph"/>
        <w:numPr>
          <w:ilvl w:val="0"/>
          <w:numId w:val="4"/>
        </w:numPr>
        <w:tabs>
          <w:tab w:val="left" w:pos="1170"/>
        </w:tabs>
        <w:spacing w:after="0"/>
        <w:ind w:hanging="900"/>
        <w:jc w:val="both"/>
        <w:rPr>
          <w:rFonts w:ascii="Bradley Hand ITC" w:hAnsi="Bradley Hand ITC"/>
          <w:b/>
          <w:sz w:val="24"/>
          <w:szCs w:val="24"/>
        </w:rPr>
      </w:pPr>
      <w:r w:rsidRPr="00F860F5">
        <w:rPr>
          <w:rFonts w:ascii="Bradley Hand ITC" w:hAnsi="Bradley Hand ITC"/>
          <w:b/>
          <w:sz w:val="24"/>
          <w:szCs w:val="24"/>
        </w:rPr>
        <w:t xml:space="preserve">Allow </w:t>
      </w:r>
      <w:proofErr w:type="gramStart"/>
      <w:r w:rsidRPr="00F860F5">
        <w:rPr>
          <w:rFonts w:ascii="Bradley Hand ITC" w:hAnsi="Bradley Hand ITC"/>
          <w:b/>
          <w:sz w:val="24"/>
          <w:szCs w:val="24"/>
        </w:rPr>
        <w:t>yourself</w:t>
      </w:r>
      <w:proofErr w:type="gramEnd"/>
      <w:r w:rsidRPr="00F860F5">
        <w:rPr>
          <w:rFonts w:ascii="Bradley Hand ITC" w:hAnsi="Bradley Hand ITC"/>
          <w:b/>
          <w:sz w:val="24"/>
          <w:szCs w:val="24"/>
        </w:rPr>
        <w:t xml:space="preserve"> to cry, but also know that it is OK not to cry</w:t>
      </w:r>
      <w:r w:rsidR="00C36F7C">
        <w:rPr>
          <w:rFonts w:ascii="Bradley Hand ITC" w:hAnsi="Bradley Hand ITC"/>
          <w:b/>
          <w:sz w:val="24"/>
          <w:szCs w:val="24"/>
        </w:rPr>
        <w:t>.</w:t>
      </w:r>
    </w:p>
    <w:p w:rsidR="00A137CC" w:rsidRPr="00F860F5" w:rsidRDefault="00A137CC" w:rsidP="00EA7726">
      <w:pPr>
        <w:pStyle w:val="ListParagraph"/>
        <w:numPr>
          <w:ilvl w:val="0"/>
          <w:numId w:val="4"/>
        </w:numPr>
        <w:tabs>
          <w:tab w:val="left" w:pos="1170"/>
        </w:tabs>
        <w:spacing w:after="0"/>
        <w:ind w:hanging="900"/>
        <w:jc w:val="both"/>
        <w:rPr>
          <w:rFonts w:ascii="Bradley Hand ITC" w:hAnsi="Bradley Hand ITC"/>
          <w:b/>
          <w:sz w:val="24"/>
          <w:szCs w:val="24"/>
        </w:rPr>
      </w:pPr>
      <w:r w:rsidRPr="00F860F5">
        <w:rPr>
          <w:rFonts w:ascii="Bradley Hand ITC" w:hAnsi="Bradley Hand ITC"/>
          <w:b/>
          <w:sz w:val="24"/>
          <w:szCs w:val="24"/>
        </w:rPr>
        <w:t>Don’t avoid feelings or pretend that death doesn’t hurt</w:t>
      </w:r>
      <w:r w:rsidR="00C36F7C">
        <w:rPr>
          <w:rFonts w:ascii="Bradley Hand ITC" w:hAnsi="Bradley Hand ITC"/>
          <w:b/>
          <w:sz w:val="24"/>
          <w:szCs w:val="24"/>
        </w:rPr>
        <w:t>.</w:t>
      </w:r>
    </w:p>
    <w:p w:rsidR="00A137CC" w:rsidRPr="00C36F7C" w:rsidRDefault="00FE418C" w:rsidP="00EA7726">
      <w:pPr>
        <w:pStyle w:val="ListParagraph"/>
        <w:numPr>
          <w:ilvl w:val="0"/>
          <w:numId w:val="4"/>
        </w:numPr>
        <w:tabs>
          <w:tab w:val="left" w:pos="1170"/>
        </w:tabs>
        <w:spacing w:after="0"/>
        <w:ind w:left="1170"/>
        <w:jc w:val="both"/>
        <w:rPr>
          <w:rFonts w:ascii="Bradley Hand ITC" w:hAnsi="Bradley Hand ITC"/>
          <w:b/>
          <w:sz w:val="24"/>
          <w:szCs w:val="24"/>
        </w:rPr>
      </w:pPr>
      <w:r w:rsidRPr="00C36F7C">
        <w:rPr>
          <w:rFonts w:ascii="Bradley Hand ITC" w:hAnsi="Bradley Hand ITC"/>
          <w:b/>
          <w:sz w:val="24"/>
          <w:szCs w:val="24"/>
        </w:rPr>
        <w:t>Allow others to reach out to you and share verbal and nonverbal forms of caring for you</w:t>
      </w:r>
      <w:r w:rsidR="00C36F7C">
        <w:rPr>
          <w:rFonts w:ascii="Bradley Hand ITC" w:hAnsi="Bradley Hand ITC"/>
          <w:b/>
          <w:sz w:val="24"/>
          <w:szCs w:val="24"/>
        </w:rPr>
        <w:t xml:space="preserve">. </w:t>
      </w:r>
      <w:r w:rsidRPr="00C36F7C">
        <w:rPr>
          <w:rFonts w:ascii="Bradley Hand ITC" w:hAnsi="Bradley Hand ITC"/>
          <w:b/>
          <w:sz w:val="24"/>
          <w:szCs w:val="24"/>
        </w:rPr>
        <w:t xml:space="preserve">You do not have to </w:t>
      </w:r>
      <w:r w:rsidR="000E35E5">
        <w:rPr>
          <w:rFonts w:ascii="Bradley Hand ITC" w:hAnsi="Bradley Hand ITC"/>
          <w:b/>
          <w:sz w:val="24"/>
          <w:szCs w:val="24"/>
        </w:rPr>
        <w:t>grieve</w:t>
      </w:r>
      <w:r w:rsidRPr="00C36F7C">
        <w:rPr>
          <w:rFonts w:ascii="Bradley Hand ITC" w:hAnsi="Bradley Hand ITC"/>
          <w:b/>
          <w:sz w:val="24"/>
          <w:szCs w:val="24"/>
        </w:rPr>
        <w:t xml:space="preserve"> alone.  </w:t>
      </w:r>
      <w:r w:rsidR="00A137CC" w:rsidRPr="00C36F7C">
        <w:rPr>
          <w:rFonts w:ascii="Bradley Hand ITC" w:hAnsi="Bradley Hand ITC"/>
          <w:b/>
          <w:sz w:val="24"/>
          <w:szCs w:val="24"/>
        </w:rPr>
        <w:t xml:space="preserve">Talking to others and sharing your grief experiences with supportive people in your life </w:t>
      </w:r>
      <w:r w:rsidRPr="00C36F7C">
        <w:rPr>
          <w:rFonts w:ascii="Bradley Hand ITC" w:hAnsi="Bradley Hand ITC"/>
          <w:b/>
          <w:sz w:val="24"/>
          <w:szCs w:val="24"/>
        </w:rPr>
        <w:t>can be comforting</w:t>
      </w:r>
      <w:r w:rsidR="00C36F7C" w:rsidRPr="00C36F7C">
        <w:rPr>
          <w:rFonts w:ascii="Bradley Hand ITC" w:hAnsi="Bradley Hand ITC"/>
          <w:b/>
          <w:sz w:val="24"/>
          <w:szCs w:val="24"/>
        </w:rPr>
        <w:t>.</w:t>
      </w:r>
    </w:p>
    <w:p w:rsidR="00A137CC" w:rsidRPr="00F860F5" w:rsidRDefault="00A137CC" w:rsidP="00EA7726">
      <w:pPr>
        <w:pStyle w:val="ListParagraph"/>
        <w:numPr>
          <w:ilvl w:val="0"/>
          <w:numId w:val="4"/>
        </w:numPr>
        <w:tabs>
          <w:tab w:val="left" w:pos="1170"/>
        </w:tabs>
        <w:spacing w:after="0"/>
        <w:ind w:hanging="900"/>
        <w:jc w:val="both"/>
        <w:rPr>
          <w:rFonts w:ascii="Bradley Hand ITC" w:hAnsi="Bradley Hand ITC"/>
          <w:b/>
          <w:sz w:val="24"/>
          <w:szCs w:val="24"/>
        </w:rPr>
      </w:pPr>
      <w:r w:rsidRPr="00F860F5">
        <w:rPr>
          <w:rFonts w:ascii="Bradley Hand ITC" w:hAnsi="Bradley Hand ITC"/>
          <w:b/>
          <w:sz w:val="24"/>
          <w:szCs w:val="24"/>
        </w:rPr>
        <w:t>Don’t escape into loneliness, but also know that wanting to be alone at times is OK.</w:t>
      </w:r>
    </w:p>
    <w:p w:rsidR="00A137CC" w:rsidRPr="00F860F5" w:rsidRDefault="00A137CC" w:rsidP="00EA7726">
      <w:pPr>
        <w:pStyle w:val="ListParagraph"/>
        <w:numPr>
          <w:ilvl w:val="0"/>
          <w:numId w:val="4"/>
        </w:numPr>
        <w:tabs>
          <w:tab w:val="left" w:pos="1170"/>
        </w:tabs>
        <w:spacing w:after="0"/>
        <w:ind w:hanging="900"/>
        <w:jc w:val="both"/>
        <w:rPr>
          <w:rFonts w:ascii="Bradley Hand ITC" w:hAnsi="Bradley Hand ITC"/>
          <w:b/>
          <w:sz w:val="24"/>
          <w:szCs w:val="24"/>
        </w:rPr>
      </w:pPr>
      <w:r w:rsidRPr="00F860F5">
        <w:rPr>
          <w:rFonts w:ascii="Bradley Hand ITC" w:hAnsi="Bradley Hand ITC"/>
          <w:b/>
          <w:sz w:val="24"/>
          <w:szCs w:val="24"/>
        </w:rPr>
        <w:t>Honor that all people grieve differently and that there isn’t one right way to grieve</w:t>
      </w:r>
      <w:r w:rsidR="000E35E5">
        <w:rPr>
          <w:rFonts w:ascii="Bradley Hand ITC" w:hAnsi="Bradley Hand ITC"/>
          <w:b/>
          <w:sz w:val="24"/>
          <w:szCs w:val="24"/>
        </w:rPr>
        <w:t>.</w:t>
      </w:r>
    </w:p>
    <w:p w:rsidR="00F860F5" w:rsidRDefault="00F860F5"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 xml:space="preserve">Ask for help </w:t>
      </w:r>
      <w:r w:rsidR="00FE418C" w:rsidRPr="00F860F5">
        <w:rPr>
          <w:rFonts w:ascii="Bradley Hand ITC" w:hAnsi="Bradley Hand ITC"/>
          <w:b/>
          <w:sz w:val="24"/>
          <w:szCs w:val="24"/>
        </w:rPr>
        <w:t xml:space="preserve">when you need </w:t>
      </w:r>
      <w:r>
        <w:rPr>
          <w:rFonts w:ascii="Bradley Hand ITC" w:hAnsi="Bradley Hand ITC"/>
          <w:b/>
          <w:sz w:val="24"/>
          <w:szCs w:val="24"/>
        </w:rPr>
        <w:t>it</w:t>
      </w:r>
      <w:r w:rsidR="00FE418C" w:rsidRPr="00F860F5">
        <w:rPr>
          <w:rFonts w:ascii="Bradley Hand ITC" w:hAnsi="Bradley Hand ITC"/>
          <w:b/>
          <w:sz w:val="24"/>
          <w:szCs w:val="24"/>
        </w:rPr>
        <w:t xml:space="preserve">. </w:t>
      </w:r>
    </w:p>
    <w:p w:rsidR="00FE418C" w:rsidRPr="00F860F5" w:rsidRDefault="00FE418C" w:rsidP="00EA7726">
      <w:pPr>
        <w:pStyle w:val="ListParagraph"/>
        <w:numPr>
          <w:ilvl w:val="0"/>
          <w:numId w:val="4"/>
        </w:numPr>
        <w:tabs>
          <w:tab w:val="left" w:pos="1170"/>
        </w:tabs>
        <w:spacing w:after="0"/>
        <w:ind w:left="1170"/>
        <w:jc w:val="both"/>
        <w:rPr>
          <w:rFonts w:ascii="Bradley Hand ITC" w:hAnsi="Bradley Hand ITC"/>
          <w:b/>
          <w:sz w:val="24"/>
          <w:szCs w:val="24"/>
        </w:rPr>
      </w:pPr>
      <w:r w:rsidRPr="00F860F5">
        <w:rPr>
          <w:rFonts w:ascii="Bradley Hand ITC" w:hAnsi="Bradley Hand ITC"/>
          <w:b/>
          <w:sz w:val="24"/>
          <w:szCs w:val="24"/>
        </w:rPr>
        <w:t>Know when to seek professional help from a counselor,</w:t>
      </w:r>
      <w:r w:rsidR="00F860F5">
        <w:rPr>
          <w:rFonts w:ascii="Bradley Hand ITC" w:hAnsi="Bradley Hand ITC"/>
          <w:b/>
          <w:sz w:val="24"/>
          <w:szCs w:val="24"/>
        </w:rPr>
        <w:t xml:space="preserve"> social </w:t>
      </w:r>
      <w:r w:rsidRPr="00F860F5">
        <w:rPr>
          <w:rFonts w:ascii="Bradley Hand ITC" w:hAnsi="Bradley Hand ITC"/>
          <w:b/>
          <w:sz w:val="24"/>
          <w:szCs w:val="24"/>
        </w:rPr>
        <w:t>worker or psychologist</w:t>
      </w:r>
      <w:r w:rsidR="00471DDE">
        <w:rPr>
          <w:rFonts w:ascii="Bradley Hand ITC" w:hAnsi="Bradley Hand ITC"/>
          <w:b/>
          <w:sz w:val="24"/>
          <w:szCs w:val="24"/>
        </w:rPr>
        <w:t>.  Seeking counseling services does not mean yo</w:t>
      </w:r>
      <w:r w:rsidR="00C36F7C">
        <w:rPr>
          <w:rFonts w:ascii="Bradley Hand ITC" w:hAnsi="Bradley Hand ITC"/>
          <w:b/>
          <w:sz w:val="24"/>
          <w:szCs w:val="24"/>
        </w:rPr>
        <w:t>u are weak, crazy or inadequate.</w:t>
      </w:r>
    </w:p>
    <w:p w:rsidR="00A137CC" w:rsidRPr="00F860F5" w:rsidRDefault="00FE418C" w:rsidP="00EA7726">
      <w:pPr>
        <w:pStyle w:val="ListParagraph"/>
        <w:numPr>
          <w:ilvl w:val="0"/>
          <w:numId w:val="4"/>
        </w:numPr>
        <w:tabs>
          <w:tab w:val="left" w:pos="1170"/>
        </w:tabs>
        <w:spacing w:after="0"/>
        <w:ind w:hanging="900"/>
        <w:jc w:val="both"/>
        <w:rPr>
          <w:rFonts w:ascii="Bradley Hand ITC" w:hAnsi="Bradley Hand ITC"/>
          <w:b/>
          <w:sz w:val="24"/>
          <w:szCs w:val="24"/>
        </w:rPr>
      </w:pPr>
      <w:r w:rsidRPr="00F860F5">
        <w:rPr>
          <w:rFonts w:ascii="Bradley Hand ITC" w:hAnsi="Bradley Hand ITC"/>
          <w:b/>
          <w:sz w:val="24"/>
          <w:szCs w:val="24"/>
        </w:rPr>
        <w:t xml:space="preserve">Allow yourself to let go of guilt or “if </w:t>
      </w:r>
      <w:proofErr w:type="spellStart"/>
      <w:proofErr w:type="gramStart"/>
      <w:r w:rsidRPr="00F860F5">
        <w:rPr>
          <w:rFonts w:ascii="Bradley Hand ITC" w:hAnsi="Bradley Hand ITC"/>
          <w:b/>
          <w:sz w:val="24"/>
          <w:szCs w:val="24"/>
        </w:rPr>
        <w:t>only’s</w:t>
      </w:r>
      <w:proofErr w:type="spellEnd"/>
      <w:proofErr w:type="gramEnd"/>
      <w:r w:rsidR="00C36F7C">
        <w:rPr>
          <w:rFonts w:ascii="Bradley Hand ITC" w:hAnsi="Bradley Hand ITC"/>
          <w:b/>
          <w:sz w:val="24"/>
          <w:szCs w:val="24"/>
        </w:rPr>
        <w:t>.</w:t>
      </w:r>
      <w:r w:rsidRPr="00F860F5">
        <w:rPr>
          <w:rFonts w:ascii="Bradley Hand ITC" w:hAnsi="Bradley Hand ITC"/>
          <w:b/>
          <w:sz w:val="24"/>
          <w:szCs w:val="24"/>
        </w:rPr>
        <w:t xml:space="preserve">”  </w:t>
      </w:r>
    </w:p>
    <w:p w:rsidR="00FE418C" w:rsidRPr="00F860F5" w:rsidRDefault="00FE418C" w:rsidP="00EA7726">
      <w:pPr>
        <w:pStyle w:val="ListParagraph"/>
        <w:numPr>
          <w:ilvl w:val="0"/>
          <w:numId w:val="4"/>
        </w:numPr>
        <w:tabs>
          <w:tab w:val="left" w:pos="1170"/>
        </w:tabs>
        <w:spacing w:after="0"/>
        <w:ind w:hanging="900"/>
        <w:jc w:val="both"/>
        <w:rPr>
          <w:rFonts w:ascii="Bradley Hand ITC" w:hAnsi="Bradley Hand ITC"/>
          <w:b/>
          <w:sz w:val="24"/>
          <w:szCs w:val="24"/>
        </w:rPr>
      </w:pPr>
      <w:r w:rsidRPr="00F860F5">
        <w:rPr>
          <w:rFonts w:ascii="Bradley Hand ITC" w:hAnsi="Bradley Hand ITC"/>
          <w:b/>
          <w:sz w:val="24"/>
          <w:szCs w:val="24"/>
        </w:rPr>
        <w:t>Grief consumes a lot of energy.  Cut yourself some slack and take it easy if you need to</w:t>
      </w:r>
      <w:r w:rsidR="000E35E5">
        <w:rPr>
          <w:rFonts w:ascii="Bradley Hand ITC" w:hAnsi="Bradley Hand ITC"/>
          <w:b/>
          <w:sz w:val="24"/>
          <w:szCs w:val="24"/>
        </w:rPr>
        <w:t>.</w:t>
      </w:r>
    </w:p>
    <w:p w:rsidR="00F860F5" w:rsidRDefault="00F860F5" w:rsidP="00EA7726">
      <w:pPr>
        <w:pStyle w:val="ListParagraph"/>
        <w:numPr>
          <w:ilvl w:val="0"/>
          <w:numId w:val="4"/>
        </w:numPr>
        <w:tabs>
          <w:tab w:val="left" w:pos="1170"/>
        </w:tabs>
        <w:spacing w:after="0"/>
        <w:ind w:left="1170"/>
        <w:jc w:val="both"/>
        <w:rPr>
          <w:rFonts w:ascii="Bradley Hand ITC" w:hAnsi="Bradley Hand ITC"/>
          <w:b/>
          <w:sz w:val="24"/>
          <w:szCs w:val="24"/>
        </w:rPr>
      </w:pPr>
      <w:r w:rsidRPr="00F860F5">
        <w:rPr>
          <w:rFonts w:ascii="Bradley Hand ITC" w:hAnsi="Bradley Hand ITC"/>
          <w:b/>
          <w:sz w:val="24"/>
          <w:szCs w:val="24"/>
        </w:rPr>
        <w:t xml:space="preserve">Keep a Journal  - “off-load”  and sort out thoughts and feelings by writing them </w:t>
      </w:r>
      <w:r>
        <w:rPr>
          <w:rFonts w:ascii="Bradley Hand ITC" w:hAnsi="Bradley Hand ITC"/>
          <w:b/>
          <w:sz w:val="24"/>
          <w:szCs w:val="24"/>
        </w:rPr>
        <w:t>down</w:t>
      </w:r>
    </w:p>
    <w:p w:rsidR="00F860F5" w:rsidRDefault="00471DDE"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 xml:space="preserve">Grief is exhausting at times and can create challenges with trying to remember things </w:t>
      </w:r>
      <w:proofErr w:type="gramStart"/>
      <w:r w:rsidR="00F860F5">
        <w:rPr>
          <w:rFonts w:ascii="Bradley Hand ITC" w:hAnsi="Bradley Hand ITC"/>
          <w:b/>
          <w:sz w:val="24"/>
          <w:szCs w:val="24"/>
        </w:rPr>
        <w:t>Keep</w:t>
      </w:r>
      <w:proofErr w:type="gramEnd"/>
      <w:r w:rsidR="00F860F5">
        <w:rPr>
          <w:rFonts w:ascii="Bradley Hand ITC" w:hAnsi="Bradley Hand ITC"/>
          <w:b/>
          <w:sz w:val="24"/>
          <w:szCs w:val="24"/>
        </w:rPr>
        <w:t xml:space="preserve"> a “to</w:t>
      </w:r>
      <w:r>
        <w:rPr>
          <w:rFonts w:ascii="Bradley Hand ITC" w:hAnsi="Bradley Hand ITC"/>
          <w:b/>
          <w:sz w:val="24"/>
          <w:szCs w:val="24"/>
        </w:rPr>
        <w:t xml:space="preserve">-do” list to keep track of </w:t>
      </w:r>
      <w:r w:rsidR="00F860F5">
        <w:rPr>
          <w:rFonts w:ascii="Bradley Hand ITC" w:hAnsi="Bradley Hand ITC"/>
          <w:b/>
          <w:sz w:val="24"/>
          <w:szCs w:val="24"/>
        </w:rPr>
        <w:t xml:space="preserve">daily tasks.  </w:t>
      </w:r>
    </w:p>
    <w:p w:rsidR="00F860F5" w:rsidRDefault="00F860F5"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Take time to make decisions</w:t>
      </w:r>
      <w:r w:rsidR="00AB3EDD">
        <w:rPr>
          <w:rFonts w:ascii="Bradley Hand ITC" w:hAnsi="Bradley Hand ITC"/>
          <w:b/>
          <w:sz w:val="24"/>
          <w:szCs w:val="24"/>
        </w:rPr>
        <w:t xml:space="preserve"> and avoid making major decisions right away</w:t>
      </w:r>
      <w:r w:rsidR="00C36F7C">
        <w:rPr>
          <w:rFonts w:ascii="Bradley Hand ITC" w:hAnsi="Bradley Hand ITC"/>
          <w:b/>
          <w:sz w:val="24"/>
          <w:szCs w:val="24"/>
        </w:rPr>
        <w:t>.</w:t>
      </w:r>
    </w:p>
    <w:p w:rsidR="00471DDE" w:rsidRDefault="00471DDE"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Set small goals for yourself</w:t>
      </w:r>
      <w:r w:rsidR="00C36F7C">
        <w:rPr>
          <w:rFonts w:ascii="Bradley Hand ITC" w:hAnsi="Bradley Hand ITC"/>
          <w:b/>
          <w:sz w:val="24"/>
          <w:szCs w:val="24"/>
        </w:rPr>
        <w:t>.</w:t>
      </w:r>
    </w:p>
    <w:p w:rsidR="00F860F5" w:rsidRDefault="00F860F5"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Create routine and take things step at a time</w:t>
      </w:r>
      <w:r w:rsidR="00C36F7C">
        <w:rPr>
          <w:rFonts w:ascii="Bradley Hand ITC" w:hAnsi="Bradley Hand ITC"/>
          <w:b/>
          <w:sz w:val="24"/>
          <w:szCs w:val="24"/>
        </w:rPr>
        <w:t>.</w:t>
      </w:r>
    </w:p>
    <w:p w:rsidR="00F860F5" w:rsidRDefault="00F860F5"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lastRenderedPageBreak/>
        <w:t>Feel free to ask “why” when searching for answers to death</w:t>
      </w:r>
      <w:r w:rsidR="00C36F7C">
        <w:rPr>
          <w:rFonts w:ascii="Bradley Hand ITC" w:hAnsi="Bradley Hand ITC"/>
          <w:b/>
          <w:sz w:val="24"/>
          <w:szCs w:val="24"/>
        </w:rPr>
        <w:t>.</w:t>
      </w:r>
    </w:p>
    <w:p w:rsidR="00C36F7C" w:rsidRPr="00C36F7C" w:rsidRDefault="00AB3EDD" w:rsidP="00EA7726">
      <w:pPr>
        <w:pStyle w:val="ListParagraph"/>
        <w:numPr>
          <w:ilvl w:val="0"/>
          <w:numId w:val="4"/>
        </w:numPr>
        <w:tabs>
          <w:tab w:val="left" w:pos="1170"/>
        </w:tabs>
        <w:spacing w:after="0"/>
        <w:ind w:left="1170"/>
        <w:jc w:val="both"/>
        <w:rPr>
          <w:rFonts w:ascii="Bradley Hand ITC" w:hAnsi="Bradley Hand ITC"/>
          <w:b/>
          <w:sz w:val="24"/>
          <w:szCs w:val="24"/>
        </w:rPr>
      </w:pPr>
      <w:r w:rsidRPr="00C36F7C">
        <w:rPr>
          <w:rFonts w:ascii="Bradley Hand ITC" w:hAnsi="Bradley Hand ITC"/>
          <w:b/>
          <w:sz w:val="24"/>
          <w:szCs w:val="24"/>
        </w:rPr>
        <w:t xml:space="preserve">Find a support group – sharing with others who can relate </w:t>
      </w:r>
      <w:r w:rsidR="00C36F7C" w:rsidRPr="00C36F7C">
        <w:rPr>
          <w:rFonts w:ascii="Bradley Hand ITC" w:hAnsi="Bradley Hand ITC"/>
          <w:b/>
          <w:sz w:val="24"/>
          <w:szCs w:val="24"/>
        </w:rPr>
        <w:t xml:space="preserve">where you are coming from </w:t>
      </w:r>
      <w:r w:rsidRPr="00C36F7C">
        <w:rPr>
          <w:rFonts w:ascii="Bradley Hand ITC" w:hAnsi="Bradley Hand ITC"/>
          <w:b/>
          <w:sz w:val="24"/>
          <w:szCs w:val="24"/>
        </w:rPr>
        <w:t>can offer comfort and hope</w:t>
      </w:r>
      <w:r w:rsidR="00C36F7C" w:rsidRPr="00C36F7C">
        <w:rPr>
          <w:rFonts w:ascii="Bradley Hand ITC" w:hAnsi="Bradley Hand ITC"/>
          <w:b/>
          <w:sz w:val="24"/>
          <w:szCs w:val="24"/>
        </w:rPr>
        <w:t>.</w:t>
      </w:r>
    </w:p>
    <w:p w:rsidR="00C36F7C" w:rsidRDefault="00471DDE"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 xml:space="preserve">Tell others what you </w:t>
      </w:r>
      <w:r w:rsidR="00AB3EDD">
        <w:rPr>
          <w:rFonts w:ascii="Bradley Hand ITC" w:hAnsi="Bradley Hand ITC"/>
          <w:b/>
          <w:sz w:val="24"/>
          <w:szCs w:val="24"/>
        </w:rPr>
        <w:t>would like or need</w:t>
      </w:r>
      <w:r>
        <w:rPr>
          <w:rFonts w:ascii="Bradley Hand ITC" w:hAnsi="Bradley Hand ITC"/>
          <w:b/>
          <w:sz w:val="24"/>
          <w:szCs w:val="24"/>
        </w:rPr>
        <w:t xml:space="preserve"> from them – help, emotional support, time together, a friendly ear</w:t>
      </w:r>
      <w:r w:rsidR="00C36F7C">
        <w:rPr>
          <w:rFonts w:ascii="Bradley Hand ITC" w:hAnsi="Bradley Hand ITC"/>
          <w:b/>
          <w:sz w:val="24"/>
          <w:szCs w:val="24"/>
        </w:rPr>
        <w:t>.</w:t>
      </w:r>
    </w:p>
    <w:p w:rsidR="00C36F7C" w:rsidRDefault="00C36F7C"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Serve others.  Sometimes helping another person in need can ease the pain and hurt you feel.</w:t>
      </w:r>
    </w:p>
    <w:p w:rsidR="00C36F7C" w:rsidRDefault="00C36F7C"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Allow yourself to take periodic breaks from grieving.</w:t>
      </w:r>
    </w:p>
    <w:p w:rsidR="00C36F7C" w:rsidRDefault="00C36F7C"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Find a hobby – reading, art, poetry, gardening, walking, etc.</w:t>
      </w:r>
    </w:p>
    <w:p w:rsidR="00C36F7C" w:rsidRDefault="000E35E5"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Avoid</w:t>
      </w:r>
      <w:r w:rsidR="00C36F7C">
        <w:rPr>
          <w:rFonts w:ascii="Bradley Hand ITC" w:hAnsi="Bradley Hand ITC"/>
          <w:b/>
          <w:sz w:val="24"/>
          <w:szCs w:val="24"/>
        </w:rPr>
        <w:t xml:space="preserve"> judging yourself with others on how you are doing with your grief process as compared to another person.  Everyone grieves in a different way and on a different time table.</w:t>
      </w:r>
    </w:p>
    <w:p w:rsidR="00C36F7C" w:rsidRDefault="00C36F7C"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Laugh and have fun</w:t>
      </w:r>
      <w:r w:rsidR="00151132">
        <w:rPr>
          <w:rFonts w:ascii="Bradley Hand ITC" w:hAnsi="Bradley Hand ITC"/>
          <w:b/>
          <w:sz w:val="24"/>
          <w:szCs w:val="24"/>
        </w:rPr>
        <w:t xml:space="preserve">.  It is OK to laugh, play, and have fun - </w:t>
      </w:r>
      <w:r>
        <w:rPr>
          <w:rFonts w:ascii="Bradley Hand ITC" w:hAnsi="Bradley Hand ITC"/>
          <w:b/>
          <w:sz w:val="24"/>
          <w:szCs w:val="24"/>
        </w:rPr>
        <w:t xml:space="preserve">doing so doesn’t mean you are </w:t>
      </w:r>
      <w:r w:rsidR="00151132">
        <w:rPr>
          <w:rFonts w:ascii="Bradley Hand ITC" w:hAnsi="Bradley Hand ITC"/>
          <w:b/>
          <w:sz w:val="24"/>
          <w:szCs w:val="24"/>
        </w:rPr>
        <w:t xml:space="preserve">avoiding or </w:t>
      </w:r>
      <w:r>
        <w:rPr>
          <w:rFonts w:ascii="Bradley Hand ITC" w:hAnsi="Bradley Hand ITC"/>
          <w:b/>
          <w:sz w:val="24"/>
          <w:szCs w:val="24"/>
        </w:rPr>
        <w:t>not honoring someone’s death.</w:t>
      </w:r>
    </w:p>
    <w:p w:rsidR="00C36F7C" w:rsidRDefault="00C36F7C"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Read books, articles or poetry written by others who have experienced loss.</w:t>
      </w:r>
    </w:p>
    <w:p w:rsidR="00C36F7C" w:rsidRDefault="00C36F7C"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 xml:space="preserve">Create a memory book of photos and </w:t>
      </w:r>
      <w:r w:rsidR="00261739">
        <w:rPr>
          <w:rFonts w:ascii="Bradley Hand ITC" w:hAnsi="Bradley Hand ITC"/>
          <w:b/>
          <w:sz w:val="24"/>
          <w:szCs w:val="24"/>
        </w:rPr>
        <w:t>writings that help you honor the impact this person had on your life.</w:t>
      </w:r>
    </w:p>
    <w:p w:rsidR="00261739" w:rsidRDefault="00261739"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Realize that you can’t prevent or skip the grief process.  You also can’t cure or fix grief.  Typically the only way out of grief is working through the grief.</w:t>
      </w:r>
    </w:p>
    <w:p w:rsidR="00261739" w:rsidRDefault="00261739" w:rsidP="00EA7726">
      <w:pPr>
        <w:tabs>
          <w:tab w:val="left" w:pos="1170"/>
        </w:tabs>
        <w:spacing w:after="0"/>
        <w:jc w:val="both"/>
        <w:rPr>
          <w:rFonts w:ascii="Bradley Hand ITC" w:hAnsi="Bradley Hand ITC"/>
          <w:b/>
          <w:sz w:val="24"/>
          <w:szCs w:val="24"/>
        </w:rPr>
      </w:pPr>
    </w:p>
    <w:p w:rsidR="00261739" w:rsidRDefault="00261739" w:rsidP="00EA7726">
      <w:pPr>
        <w:tabs>
          <w:tab w:val="left" w:pos="450"/>
        </w:tabs>
        <w:spacing w:after="0"/>
        <w:jc w:val="both"/>
        <w:rPr>
          <w:rFonts w:ascii="Bradley Hand ITC" w:hAnsi="Bradley Hand ITC"/>
          <w:b/>
          <w:sz w:val="24"/>
          <w:szCs w:val="24"/>
        </w:rPr>
      </w:pPr>
      <w:r>
        <w:rPr>
          <w:rFonts w:ascii="Bradley Hand ITC" w:hAnsi="Bradley Hand ITC"/>
          <w:b/>
          <w:sz w:val="24"/>
          <w:szCs w:val="24"/>
        </w:rPr>
        <w:tab/>
        <w:t>Spiritual Care</w:t>
      </w:r>
    </w:p>
    <w:p w:rsidR="00261739" w:rsidRDefault="00151132"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 xml:space="preserve">Know that it is common to question your spiritual belief system after someone dies.  </w:t>
      </w:r>
      <w:r w:rsidR="000E35E5">
        <w:rPr>
          <w:rFonts w:ascii="Bradley Hand ITC" w:hAnsi="Bradley Hand ITC"/>
          <w:b/>
          <w:sz w:val="24"/>
          <w:szCs w:val="24"/>
        </w:rPr>
        <w:t>Spiritual people may decide they want nothing to do with spirituality.</w:t>
      </w:r>
      <w:r>
        <w:rPr>
          <w:rFonts w:ascii="Bradley Hand ITC" w:hAnsi="Bradley Hand ITC"/>
          <w:b/>
          <w:sz w:val="24"/>
          <w:szCs w:val="24"/>
        </w:rPr>
        <w:t xml:space="preserve"> </w:t>
      </w:r>
      <w:r w:rsidR="000E35E5">
        <w:rPr>
          <w:rFonts w:ascii="Bradley Hand ITC" w:hAnsi="Bradley Hand ITC"/>
          <w:b/>
          <w:sz w:val="24"/>
          <w:szCs w:val="24"/>
        </w:rPr>
        <w:t xml:space="preserve"> Sometimes those who have had nothing to do with things of a spiritual nature suddenly have a </w:t>
      </w:r>
      <w:proofErr w:type="gramStart"/>
      <w:r w:rsidR="000E35E5">
        <w:rPr>
          <w:rFonts w:ascii="Bradley Hand ITC" w:hAnsi="Bradley Hand ITC"/>
          <w:b/>
          <w:sz w:val="24"/>
          <w:szCs w:val="24"/>
        </w:rPr>
        <w:t xml:space="preserve">great </w:t>
      </w:r>
      <w:r>
        <w:rPr>
          <w:rFonts w:ascii="Bradley Hand ITC" w:hAnsi="Bradley Hand ITC"/>
          <w:b/>
          <w:sz w:val="24"/>
          <w:szCs w:val="24"/>
        </w:rPr>
        <w:t xml:space="preserve"> desire</w:t>
      </w:r>
      <w:proofErr w:type="gramEnd"/>
      <w:r w:rsidR="000E35E5">
        <w:rPr>
          <w:rFonts w:ascii="Bradley Hand ITC" w:hAnsi="Bradley Hand ITC"/>
          <w:b/>
          <w:sz w:val="24"/>
          <w:szCs w:val="24"/>
        </w:rPr>
        <w:t xml:space="preserve"> to seek out spiritual resources and discover a spiritual path that works for them.</w:t>
      </w:r>
    </w:p>
    <w:p w:rsidR="00EA7726" w:rsidRPr="00261739" w:rsidRDefault="00EA7726"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Death can bring up spiritual questions for many people.  Sometimes it helps to share spiritual questions and concerns with someone who will understand, support and accept you, regardless of your spiritual belief system.</w:t>
      </w:r>
    </w:p>
    <w:p w:rsidR="00261739" w:rsidRDefault="00261739"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 xml:space="preserve">If it is comforting, seek help from your source of spiritual strength.  </w:t>
      </w:r>
    </w:p>
    <w:p w:rsidR="00261739" w:rsidRDefault="00261739"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If you need a break from things of a spiritual nature, take a break.</w:t>
      </w:r>
    </w:p>
    <w:p w:rsidR="00151132" w:rsidRDefault="00151132" w:rsidP="00EA7726">
      <w:pPr>
        <w:pStyle w:val="ListParagraph"/>
        <w:numPr>
          <w:ilvl w:val="0"/>
          <w:numId w:val="4"/>
        </w:numPr>
        <w:tabs>
          <w:tab w:val="left" w:pos="1170"/>
        </w:tabs>
        <w:spacing w:after="0"/>
        <w:ind w:left="1170"/>
        <w:jc w:val="both"/>
        <w:rPr>
          <w:rFonts w:ascii="Bradley Hand ITC" w:hAnsi="Bradley Hand ITC"/>
          <w:b/>
          <w:sz w:val="24"/>
          <w:szCs w:val="24"/>
        </w:rPr>
      </w:pPr>
      <w:r>
        <w:rPr>
          <w:rFonts w:ascii="Bradley Hand ITC" w:hAnsi="Bradley Hand ITC"/>
          <w:b/>
          <w:sz w:val="24"/>
          <w:szCs w:val="24"/>
        </w:rPr>
        <w:t>If it helps, draw on spiritual strength of others or spiritual resources.  Many individuals often find comfort through scripture study, articles, church attendance, or clergy.</w:t>
      </w:r>
    </w:p>
    <w:p w:rsidR="00EA7726" w:rsidRDefault="00EA7726" w:rsidP="00EA7726">
      <w:pPr>
        <w:tabs>
          <w:tab w:val="left" w:pos="1170"/>
        </w:tabs>
        <w:spacing w:after="0"/>
        <w:jc w:val="both"/>
        <w:rPr>
          <w:rFonts w:ascii="Bradley Hand ITC" w:hAnsi="Bradley Hand ITC"/>
          <w:b/>
          <w:sz w:val="24"/>
          <w:szCs w:val="24"/>
        </w:rPr>
      </w:pPr>
    </w:p>
    <w:p w:rsidR="0021169C" w:rsidRDefault="0021169C" w:rsidP="00EA7726">
      <w:pPr>
        <w:tabs>
          <w:tab w:val="left" w:pos="1170"/>
        </w:tabs>
        <w:spacing w:after="0"/>
        <w:jc w:val="both"/>
        <w:rPr>
          <w:rFonts w:ascii="Bradley Hand ITC" w:hAnsi="Bradley Hand ITC"/>
          <w:b/>
          <w:sz w:val="24"/>
          <w:szCs w:val="24"/>
        </w:rPr>
      </w:pPr>
    </w:p>
    <w:p w:rsidR="0021169C" w:rsidRDefault="0021169C" w:rsidP="00EA7726">
      <w:pPr>
        <w:tabs>
          <w:tab w:val="left" w:pos="1170"/>
        </w:tabs>
        <w:spacing w:after="0"/>
        <w:jc w:val="both"/>
        <w:rPr>
          <w:rFonts w:ascii="Bradley Hand ITC" w:hAnsi="Bradley Hand ITC"/>
          <w:b/>
          <w:sz w:val="24"/>
          <w:szCs w:val="24"/>
        </w:rPr>
      </w:pPr>
    </w:p>
    <w:p w:rsidR="00EA7726" w:rsidRPr="00EA7726" w:rsidRDefault="00EA7726" w:rsidP="00EA7726">
      <w:pPr>
        <w:tabs>
          <w:tab w:val="left" w:pos="1170"/>
        </w:tabs>
        <w:spacing w:after="0"/>
        <w:jc w:val="both"/>
        <w:rPr>
          <w:rFonts w:ascii="Bradley Hand ITC" w:hAnsi="Bradley Hand ITC"/>
          <w:b/>
          <w:sz w:val="24"/>
          <w:szCs w:val="24"/>
        </w:rPr>
      </w:pPr>
      <w:r>
        <w:rPr>
          <w:rFonts w:ascii="Bradley Hand ITC" w:hAnsi="Bradley Hand ITC"/>
          <w:b/>
          <w:sz w:val="24"/>
          <w:szCs w:val="24"/>
        </w:rPr>
        <w:t xml:space="preserve">For more information on grieving loss or to schedule an appointment with a Licensed Professional Counselor or a Licensed Clinical Social Worker, call </w:t>
      </w:r>
      <w:r w:rsidR="00630FB0">
        <w:rPr>
          <w:rFonts w:ascii="Bradley Hand ITC" w:hAnsi="Bradley Hand ITC"/>
          <w:b/>
          <w:sz w:val="24"/>
          <w:szCs w:val="24"/>
        </w:rPr>
        <w:t xml:space="preserve">us!  Our </w:t>
      </w:r>
      <w:proofErr w:type="gramStart"/>
      <w:r>
        <w:rPr>
          <w:rFonts w:ascii="Bradley Hand ITC" w:hAnsi="Bradley Hand ITC"/>
          <w:b/>
          <w:sz w:val="24"/>
          <w:szCs w:val="24"/>
        </w:rPr>
        <w:t>LCCC  Counseling</w:t>
      </w:r>
      <w:proofErr w:type="gramEnd"/>
      <w:r>
        <w:rPr>
          <w:rFonts w:ascii="Bradley Hand ITC" w:hAnsi="Bradley Hand ITC"/>
          <w:b/>
          <w:sz w:val="24"/>
          <w:szCs w:val="24"/>
        </w:rPr>
        <w:t xml:space="preserve"> and </w:t>
      </w:r>
      <w:r w:rsidR="00630FB0">
        <w:rPr>
          <w:rFonts w:ascii="Bradley Hand ITC" w:hAnsi="Bradley Hand ITC"/>
          <w:b/>
          <w:sz w:val="24"/>
          <w:szCs w:val="24"/>
        </w:rPr>
        <w:t>Campus Well</w:t>
      </w:r>
      <w:r w:rsidR="004F3839">
        <w:rPr>
          <w:rFonts w:ascii="Bradley Hand ITC" w:hAnsi="Bradley Hand ITC"/>
          <w:b/>
          <w:sz w:val="24"/>
          <w:szCs w:val="24"/>
        </w:rPr>
        <w:t>ness number is (307) 778-4397</w:t>
      </w:r>
      <w:bookmarkStart w:id="0" w:name="_GoBack"/>
      <w:bookmarkEnd w:id="0"/>
      <w:r w:rsidR="00630FB0">
        <w:rPr>
          <w:rFonts w:ascii="Bradley Hand ITC" w:hAnsi="Bradley Hand ITC"/>
          <w:b/>
          <w:sz w:val="24"/>
          <w:szCs w:val="24"/>
        </w:rPr>
        <w:t>.</w:t>
      </w:r>
    </w:p>
    <w:sectPr w:rsidR="00EA7726" w:rsidRPr="00EA7726" w:rsidSect="00EC12D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5B0E"/>
    <w:multiLevelType w:val="hybridMultilevel"/>
    <w:tmpl w:val="CCE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56BC0"/>
    <w:multiLevelType w:val="hybridMultilevel"/>
    <w:tmpl w:val="CDD04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48540E8"/>
    <w:multiLevelType w:val="hybridMultilevel"/>
    <w:tmpl w:val="23B8A1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567E5E8A"/>
    <w:multiLevelType w:val="hybridMultilevel"/>
    <w:tmpl w:val="50369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DC"/>
    <w:rsid w:val="000205F5"/>
    <w:rsid w:val="00092EA4"/>
    <w:rsid w:val="000B0510"/>
    <w:rsid w:val="000E35E5"/>
    <w:rsid w:val="00112DAB"/>
    <w:rsid w:val="00116A41"/>
    <w:rsid w:val="00144A07"/>
    <w:rsid w:val="00151132"/>
    <w:rsid w:val="001657C7"/>
    <w:rsid w:val="00173A0D"/>
    <w:rsid w:val="00175D6B"/>
    <w:rsid w:val="00177048"/>
    <w:rsid w:val="00180B20"/>
    <w:rsid w:val="001A2954"/>
    <w:rsid w:val="001F7434"/>
    <w:rsid w:val="0021169C"/>
    <w:rsid w:val="00224A35"/>
    <w:rsid w:val="00231FDF"/>
    <w:rsid w:val="00261739"/>
    <w:rsid w:val="002625BE"/>
    <w:rsid w:val="00271326"/>
    <w:rsid w:val="00286965"/>
    <w:rsid w:val="00297802"/>
    <w:rsid w:val="002A7B9D"/>
    <w:rsid w:val="002D042B"/>
    <w:rsid w:val="00307B6C"/>
    <w:rsid w:val="00326C02"/>
    <w:rsid w:val="00330C66"/>
    <w:rsid w:val="00366E79"/>
    <w:rsid w:val="003A1609"/>
    <w:rsid w:val="003B04E1"/>
    <w:rsid w:val="003D6FA6"/>
    <w:rsid w:val="003F403A"/>
    <w:rsid w:val="004333C2"/>
    <w:rsid w:val="00471DDE"/>
    <w:rsid w:val="004770A2"/>
    <w:rsid w:val="004F3839"/>
    <w:rsid w:val="00504D90"/>
    <w:rsid w:val="0051221A"/>
    <w:rsid w:val="00523771"/>
    <w:rsid w:val="0053609B"/>
    <w:rsid w:val="00540AA4"/>
    <w:rsid w:val="005457BD"/>
    <w:rsid w:val="00547109"/>
    <w:rsid w:val="0055611F"/>
    <w:rsid w:val="00573078"/>
    <w:rsid w:val="005731A3"/>
    <w:rsid w:val="00585FB0"/>
    <w:rsid w:val="0058620E"/>
    <w:rsid w:val="005D57D0"/>
    <w:rsid w:val="00614C6D"/>
    <w:rsid w:val="00623B4E"/>
    <w:rsid w:val="00630FB0"/>
    <w:rsid w:val="00636D8B"/>
    <w:rsid w:val="00640DE4"/>
    <w:rsid w:val="00647B4D"/>
    <w:rsid w:val="006724B8"/>
    <w:rsid w:val="006D2676"/>
    <w:rsid w:val="007035BE"/>
    <w:rsid w:val="00710A6D"/>
    <w:rsid w:val="00713E75"/>
    <w:rsid w:val="00715F71"/>
    <w:rsid w:val="0075333A"/>
    <w:rsid w:val="00791368"/>
    <w:rsid w:val="00794D31"/>
    <w:rsid w:val="007A1DAE"/>
    <w:rsid w:val="007D185B"/>
    <w:rsid w:val="007F0EAB"/>
    <w:rsid w:val="00852104"/>
    <w:rsid w:val="00856347"/>
    <w:rsid w:val="00876480"/>
    <w:rsid w:val="008A024E"/>
    <w:rsid w:val="008E5191"/>
    <w:rsid w:val="00904912"/>
    <w:rsid w:val="00935527"/>
    <w:rsid w:val="009740CE"/>
    <w:rsid w:val="00987446"/>
    <w:rsid w:val="009968B0"/>
    <w:rsid w:val="009A754E"/>
    <w:rsid w:val="009C7036"/>
    <w:rsid w:val="009E11CE"/>
    <w:rsid w:val="009F02B6"/>
    <w:rsid w:val="009F12FE"/>
    <w:rsid w:val="00A04A72"/>
    <w:rsid w:val="00A137CC"/>
    <w:rsid w:val="00A26211"/>
    <w:rsid w:val="00A32B5D"/>
    <w:rsid w:val="00A43517"/>
    <w:rsid w:val="00A7574B"/>
    <w:rsid w:val="00A8397D"/>
    <w:rsid w:val="00A922AA"/>
    <w:rsid w:val="00AA5CD1"/>
    <w:rsid w:val="00AB3EDD"/>
    <w:rsid w:val="00AB4CFF"/>
    <w:rsid w:val="00AF2E2A"/>
    <w:rsid w:val="00B24992"/>
    <w:rsid w:val="00B74D62"/>
    <w:rsid w:val="00B804A4"/>
    <w:rsid w:val="00B9416E"/>
    <w:rsid w:val="00B9717F"/>
    <w:rsid w:val="00BA7AD8"/>
    <w:rsid w:val="00BB1709"/>
    <w:rsid w:val="00BE11BB"/>
    <w:rsid w:val="00C01A64"/>
    <w:rsid w:val="00C1264E"/>
    <w:rsid w:val="00C14974"/>
    <w:rsid w:val="00C30D8F"/>
    <w:rsid w:val="00C36F7C"/>
    <w:rsid w:val="00C42A27"/>
    <w:rsid w:val="00C525FB"/>
    <w:rsid w:val="00C529F4"/>
    <w:rsid w:val="00CC5611"/>
    <w:rsid w:val="00CF116B"/>
    <w:rsid w:val="00D207F1"/>
    <w:rsid w:val="00D71A77"/>
    <w:rsid w:val="00D86EBA"/>
    <w:rsid w:val="00DD6D80"/>
    <w:rsid w:val="00E057FD"/>
    <w:rsid w:val="00E06D84"/>
    <w:rsid w:val="00E21102"/>
    <w:rsid w:val="00E2174A"/>
    <w:rsid w:val="00E31CCF"/>
    <w:rsid w:val="00E6291E"/>
    <w:rsid w:val="00E9180B"/>
    <w:rsid w:val="00E95A69"/>
    <w:rsid w:val="00EA7726"/>
    <w:rsid w:val="00EB3C68"/>
    <w:rsid w:val="00EB707B"/>
    <w:rsid w:val="00EC12DC"/>
    <w:rsid w:val="00F105E3"/>
    <w:rsid w:val="00F32CF8"/>
    <w:rsid w:val="00F370CB"/>
    <w:rsid w:val="00F472D5"/>
    <w:rsid w:val="00F73A0D"/>
    <w:rsid w:val="00F85AAF"/>
    <w:rsid w:val="00F860F5"/>
    <w:rsid w:val="00FB723D"/>
    <w:rsid w:val="00FD361F"/>
    <w:rsid w:val="00FD5E15"/>
    <w:rsid w:val="00FD671F"/>
    <w:rsid w:val="00FE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Douglas</dc:creator>
  <cp:lastModifiedBy>kdouglas</cp:lastModifiedBy>
  <cp:revision>2</cp:revision>
  <cp:lastPrinted>2008-12-05T16:24:00Z</cp:lastPrinted>
  <dcterms:created xsi:type="dcterms:W3CDTF">2011-08-25T20:07:00Z</dcterms:created>
  <dcterms:modified xsi:type="dcterms:W3CDTF">2011-08-25T20:07:00Z</dcterms:modified>
</cp:coreProperties>
</file>