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E44B" w14:textId="60872C76" w:rsidR="008910B5" w:rsidRDefault="001857F2" w:rsidP="00677E2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AP, IB, and CLEP Score </w:t>
      </w:r>
      <w:r w:rsidR="00416849">
        <w:rPr>
          <w:sz w:val="28"/>
          <w:szCs w:val="28"/>
        </w:rPr>
        <w:t xml:space="preserve">Crosswalk for </w:t>
      </w:r>
      <w:r w:rsidR="00677E26" w:rsidRPr="00677E26">
        <w:rPr>
          <w:sz w:val="28"/>
          <w:szCs w:val="28"/>
        </w:rPr>
        <w:t>Closed Program</w:t>
      </w:r>
      <w:r>
        <w:rPr>
          <w:sz w:val="28"/>
          <w:szCs w:val="28"/>
        </w:rPr>
        <w:t xml:space="preserve">s </w:t>
      </w:r>
    </w:p>
    <w:p w14:paraId="00008240" w14:textId="40262F5F" w:rsidR="00D9644D" w:rsidRDefault="00416849" w:rsidP="001857F2">
      <w:r>
        <w:t xml:space="preserve">The chart below was developed for students who have AP, IB, and/or CLEP credits who intend to apply to one of LCCC’s closed programs.  The </w:t>
      </w:r>
      <w:r w:rsidR="001857F2">
        <w:t>purpose of this crosswalk</w:t>
      </w:r>
      <w:r>
        <w:t xml:space="preserve"> is to provide students with a letter grade that corresponds to the score earned on an AP, IB and/or CLEP Exam</w:t>
      </w:r>
      <w:r w:rsidR="001857F2">
        <w:t xml:space="preserve">.  This standardizes the exam score/letter grade equivalency for all closed program applications so </w:t>
      </w:r>
      <w:r>
        <w:t xml:space="preserve">that students are eligible for the maximum </w:t>
      </w:r>
      <w:r w:rsidR="001857F2">
        <w:t>number</w:t>
      </w:r>
      <w:r>
        <w:t xml:space="preserve"> of points </w:t>
      </w:r>
      <w:r w:rsidR="001857F2">
        <w:t xml:space="preserve">on </w:t>
      </w:r>
      <w:r>
        <w:t xml:space="preserve">program applications or for use in program GPA calculations.  </w:t>
      </w:r>
      <w:r w:rsidR="001857F2">
        <w:t xml:space="preserve">Information about CLEP, AP, and IB are available in the </w:t>
      </w:r>
      <w:hyperlink r:id="rId10" w:history="1">
        <w:r w:rsidR="00677E26" w:rsidRPr="00677E26">
          <w:rPr>
            <w:rStyle w:val="Hyperlink"/>
          </w:rPr>
          <w:t>LCCC Catalog</w:t>
        </w:r>
      </w:hyperlink>
      <w:r w:rsidR="001857F2">
        <w:t xml:space="preserve"> on the following pages: </w:t>
      </w:r>
      <w:r w:rsidR="00677E26">
        <w:t xml:space="preserve"> </w:t>
      </w:r>
      <w:hyperlink r:id="rId11" w:history="1">
        <w:r w:rsidR="00677E26" w:rsidRPr="00677E26">
          <w:rPr>
            <w:rStyle w:val="Hyperlink"/>
          </w:rPr>
          <w:t>CLEP</w:t>
        </w:r>
      </w:hyperlink>
      <w:r w:rsidR="00677E26">
        <w:t xml:space="preserve">, </w:t>
      </w:r>
      <w:hyperlink r:id="rId12" w:history="1">
        <w:r w:rsidR="00677E26" w:rsidRPr="00677E26">
          <w:rPr>
            <w:rStyle w:val="Hyperlink"/>
          </w:rPr>
          <w:t>AP</w:t>
        </w:r>
      </w:hyperlink>
      <w:r w:rsidR="00677E26">
        <w:t xml:space="preserve">, or </w:t>
      </w:r>
      <w:hyperlink r:id="rId13" w:history="1">
        <w:r w:rsidR="00677E26" w:rsidRPr="00677E26">
          <w:rPr>
            <w:rStyle w:val="Hyperlink"/>
          </w:rPr>
          <w:t>IB</w:t>
        </w:r>
      </w:hyperlink>
      <w:r w:rsidR="00677E26">
        <w:t xml:space="preserve">.  </w:t>
      </w:r>
    </w:p>
    <w:p w14:paraId="33DA69B5" w14:textId="5D1620EA" w:rsidR="00416849" w:rsidRDefault="00416849" w:rsidP="00677E26">
      <w:pPr>
        <w:pStyle w:val="ListParagraph"/>
      </w:pPr>
    </w:p>
    <w:p w14:paraId="34F99AE2" w14:textId="77777777" w:rsidR="00416849" w:rsidRDefault="00416849" w:rsidP="00677E26">
      <w:pPr>
        <w:pStyle w:val="ListParagraph"/>
      </w:pPr>
    </w:p>
    <w:tbl>
      <w:tblPr>
        <w:tblStyle w:val="TableGrid"/>
        <w:tblW w:w="12415" w:type="dxa"/>
        <w:jc w:val="center"/>
        <w:tblLook w:val="04A0" w:firstRow="1" w:lastRow="0" w:firstColumn="1" w:lastColumn="0" w:noHBand="0" w:noVBand="1"/>
      </w:tblPr>
      <w:tblGrid>
        <w:gridCol w:w="1885"/>
        <w:gridCol w:w="1530"/>
        <w:gridCol w:w="1350"/>
        <w:gridCol w:w="1530"/>
        <w:gridCol w:w="1710"/>
        <w:gridCol w:w="1980"/>
        <w:gridCol w:w="2430"/>
      </w:tblGrid>
      <w:tr w:rsidR="000D06E8" w14:paraId="3869CA2D" w14:textId="3EBAC08D" w:rsidTr="001857F2">
        <w:trPr>
          <w:jc w:val="center"/>
        </w:trPr>
        <w:tc>
          <w:tcPr>
            <w:tcW w:w="1885" w:type="dxa"/>
          </w:tcPr>
          <w:p w14:paraId="1025C13B" w14:textId="588573A3" w:rsidR="000D06E8" w:rsidRDefault="000D06E8" w:rsidP="00677E26">
            <w:pPr>
              <w:pStyle w:val="ListParagraph"/>
              <w:ind w:left="0"/>
            </w:pPr>
            <w:r>
              <w:t>LCCC Course</w:t>
            </w:r>
          </w:p>
        </w:tc>
        <w:tc>
          <w:tcPr>
            <w:tcW w:w="2880" w:type="dxa"/>
            <w:gridSpan w:val="2"/>
          </w:tcPr>
          <w:p w14:paraId="1372B45A" w14:textId="054174F4" w:rsidR="000D06E8" w:rsidRDefault="000D06E8" w:rsidP="00D9644D">
            <w:pPr>
              <w:pStyle w:val="ListParagraph"/>
              <w:ind w:left="0"/>
              <w:jc w:val="center"/>
            </w:pPr>
            <w:r>
              <w:t>Advanced Placement - AP</w:t>
            </w:r>
          </w:p>
        </w:tc>
        <w:tc>
          <w:tcPr>
            <w:tcW w:w="3240" w:type="dxa"/>
            <w:gridSpan w:val="2"/>
          </w:tcPr>
          <w:p w14:paraId="3F1F8CCF" w14:textId="08B0C24A" w:rsidR="000D06E8" w:rsidRDefault="000D06E8" w:rsidP="00D9644D">
            <w:pPr>
              <w:pStyle w:val="ListParagraph"/>
              <w:ind w:left="0"/>
              <w:jc w:val="center"/>
            </w:pPr>
            <w:r>
              <w:t>International Baccalaureate (IB)</w:t>
            </w:r>
          </w:p>
        </w:tc>
        <w:tc>
          <w:tcPr>
            <w:tcW w:w="4410" w:type="dxa"/>
            <w:gridSpan w:val="2"/>
          </w:tcPr>
          <w:p w14:paraId="1D79BAFD" w14:textId="024529CE" w:rsidR="000D06E8" w:rsidRDefault="000D06E8" w:rsidP="00D9644D">
            <w:pPr>
              <w:pStyle w:val="ListParagraph"/>
              <w:ind w:left="0"/>
              <w:jc w:val="center"/>
            </w:pPr>
            <w:r>
              <w:t>CLEP</w:t>
            </w:r>
          </w:p>
        </w:tc>
      </w:tr>
      <w:tr w:rsidR="000D06E8" w14:paraId="6CAB2BDE" w14:textId="77777777" w:rsidTr="001857F2">
        <w:trPr>
          <w:jc w:val="center"/>
        </w:trPr>
        <w:tc>
          <w:tcPr>
            <w:tcW w:w="1885" w:type="dxa"/>
          </w:tcPr>
          <w:p w14:paraId="7C8987F0" w14:textId="77777777" w:rsidR="000D06E8" w:rsidRDefault="000D06E8" w:rsidP="00677E26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1C0CFA80" w14:textId="0A2366BF" w:rsidR="000D06E8" w:rsidRDefault="000D06E8" w:rsidP="00D9644D">
            <w:pPr>
              <w:pStyle w:val="ListParagraph"/>
              <w:ind w:left="0"/>
              <w:jc w:val="center"/>
            </w:pPr>
            <w:r>
              <w:t>AP Class</w:t>
            </w:r>
          </w:p>
        </w:tc>
        <w:tc>
          <w:tcPr>
            <w:tcW w:w="1350" w:type="dxa"/>
          </w:tcPr>
          <w:p w14:paraId="4330EAF0" w14:textId="07B4A3EE" w:rsidR="000D06E8" w:rsidRDefault="000D06E8" w:rsidP="00D9644D">
            <w:pPr>
              <w:pStyle w:val="ListParagraph"/>
              <w:ind w:left="0"/>
              <w:jc w:val="center"/>
            </w:pPr>
            <w:r>
              <w:t>AP Scores</w:t>
            </w:r>
          </w:p>
        </w:tc>
        <w:tc>
          <w:tcPr>
            <w:tcW w:w="1530" w:type="dxa"/>
          </w:tcPr>
          <w:p w14:paraId="754162CB" w14:textId="1B394CA2" w:rsidR="000D06E8" w:rsidRDefault="000D06E8" w:rsidP="00D9644D">
            <w:pPr>
              <w:pStyle w:val="ListParagraph"/>
              <w:ind w:left="0"/>
              <w:jc w:val="center"/>
            </w:pPr>
            <w:r>
              <w:t>IB Class</w:t>
            </w:r>
          </w:p>
        </w:tc>
        <w:tc>
          <w:tcPr>
            <w:tcW w:w="1710" w:type="dxa"/>
          </w:tcPr>
          <w:p w14:paraId="46B1D0A1" w14:textId="021A2259" w:rsidR="000D06E8" w:rsidRDefault="000D06E8" w:rsidP="00D9644D">
            <w:pPr>
              <w:pStyle w:val="ListParagraph"/>
              <w:ind w:left="0"/>
              <w:jc w:val="center"/>
            </w:pPr>
            <w:r>
              <w:t>IB Scores</w:t>
            </w:r>
          </w:p>
        </w:tc>
        <w:tc>
          <w:tcPr>
            <w:tcW w:w="1980" w:type="dxa"/>
          </w:tcPr>
          <w:p w14:paraId="46672AA6" w14:textId="05203FE0" w:rsidR="000D06E8" w:rsidRDefault="000D06E8" w:rsidP="00D9644D">
            <w:pPr>
              <w:pStyle w:val="ListParagraph"/>
              <w:ind w:left="0"/>
              <w:jc w:val="center"/>
            </w:pPr>
            <w:r>
              <w:t>CLEP Exam</w:t>
            </w:r>
          </w:p>
        </w:tc>
        <w:tc>
          <w:tcPr>
            <w:tcW w:w="2430" w:type="dxa"/>
          </w:tcPr>
          <w:p w14:paraId="2E9D895B" w14:textId="3733A74A" w:rsidR="000D06E8" w:rsidRDefault="000D06E8" w:rsidP="00D9644D">
            <w:pPr>
              <w:pStyle w:val="ListParagraph"/>
              <w:ind w:left="0"/>
              <w:jc w:val="center"/>
            </w:pPr>
            <w:r>
              <w:t>CLEP Scores</w:t>
            </w:r>
          </w:p>
        </w:tc>
      </w:tr>
      <w:tr w:rsidR="000D06E8" w14:paraId="353CDF34" w14:textId="6207469D" w:rsidTr="001857F2">
        <w:trPr>
          <w:jc w:val="center"/>
        </w:trPr>
        <w:tc>
          <w:tcPr>
            <w:tcW w:w="1885" w:type="dxa"/>
          </w:tcPr>
          <w:p w14:paraId="4D7DE62E" w14:textId="026511A9" w:rsidR="000D06E8" w:rsidRDefault="000D06E8" w:rsidP="00677E26">
            <w:pPr>
              <w:pStyle w:val="ListParagraph"/>
              <w:ind w:left="0"/>
            </w:pPr>
            <w:r>
              <w:t>ENGL 1010</w:t>
            </w:r>
          </w:p>
        </w:tc>
        <w:tc>
          <w:tcPr>
            <w:tcW w:w="1530" w:type="dxa"/>
          </w:tcPr>
          <w:p w14:paraId="41DA9C1E" w14:textId="77777777" w:rsidR="000D06E8" w:rsidRDefault="000D06E8" w:rsidP="00677E26">
            <w:pPr>
              <w:pStyle w:val="ListParagraph"/>
              <w:ind w:left="0"/>
              <w:rPr>
                <w:b/>
                <w:bCs/>
              </w:rPr>
            </w:pPr>
            <w:r>
              <w:t xml:space="preserve">Language &amp; Composition </w:t>
            </w:r>
            <w:r w:rsidRPr="000E5097">
              <w:rPr>
                <w:b/>
                <w:bCs/>
              </w:rPr>
              <w:t>or</w:t>
            </w:r>
          </w:p>
          <w:p w14:paraId="75CFDFF9" w14:textId="4CA71B99" w:rsidR="000D06E8" w:rsidRDefault="000D06E8" w:rsidP="00677E26">
            <w:pPr>
              <w:pStyle w:val="ListParagraph"/>
              <w:ind w:left="0"/>
            </w:pPr>
            <w:r>
              <w:t>Literature &amp; Composition</w:t>
            </w:r>
          </w:p>
        </w:tc>
        <w:tc>
          <w:tcPr>
            <w:tcW w:w="1350" w:type="dxa"/>
          </w:tcPr>
          <w:p w14:paraId="71F457A3" w14:textId="50BCCB4B" w:rsidR="000D06E8" w:rsidRDefault="000D06E8" w:rsidP="00677E26">
            <w:pPr>
              <w:pStyle w:val="ListParagraph"/>
              <w:ind w:left="0"/>
            </w:pPr>
            <w:r>
              <w:t>5 = A; 4 = B</w:t>
            </w:r>
          </w:p>
        </w:tc>
        <w:tc>
          <w:tcPr>
            <w:tcW w:w="1530" w:type="dxa"/>
          </w:tcPr>
          <w:p w14:paraId="45D2FBC1" w14:textId="785D6E81" w:rsidR="000D06E8" w:rsidRDefault="000D06E8" w:rsidP="00677E26">
            <w:pPr>
              <w:pStyle w:val="ListParagraph"/>
              <w:ind w:left="0"/>
            </w:pPr>
            <w:r>
              <w:t>English HL</w:t>
            </w:r>
          </w:p>
        </w:tc>
        <w:tc>
          <w:tcPr>
            <w:tcW w:w="1710" w:type="dxa"/>
          </w:tcPr>
          <w:p w14:paraId="081C001C" w14:textId="512E6624" w:rsidR="000D06E8" w:rsidRDefault="000D06E8" w:rsidP="00677E26">
            <w:pPr>
              <w:pStyle w:val="ListParagraph"/>
              <w:ind w:left="0"/>
            </w:pPr>
            <w:r>
              <w:t>5 = A; 4 = B</w:t>
            </w:r>
          </w:p>
        </w:tc>
        <w:tc>
          <w:tcPr>
            <w:tcW w:w="1980" w:type="dxa"/>
          </w:tcPr>
          <w:p w14:paraId="56011F58" w14:textId="2C92B68D" w:rsidR="000D06E8" w:rsidRDefault="000D06E8" w:rsidP="00677E26">
            <w:pPr>
              <w:pStyle w:val="ListParagraph"/>
              <w:ind w:left="0"/>
            </w:pPr>
            <w:r>
              <w:t>College Composition</w:t>
            </w:r>
          </w:p>
        </w:tc>
        <w:tc>
          <w:tcPr>
            <w:tcW w:w="2430" w:type="dxa"/>
          </w:tcPr>
          <w:p w14:paraId="4C2CD28C" w14:textId="0EFC67C4" w:rsidR="000D06E8" w:rsidRDefault="000D06E8" w:rsidP="00677E26">
            <w:pPr>
              <w:pStyle w:val="ListParagraph"/>
              <w:ind w:left="0"/>
            </w:pPr>
            <w:r>
              <w:t>80 – 70 = A; 69 – 60 = B; 59 – 50 = C</w:t>
            </w:r>
          </w:p>
        </w:tc>
      </w:tr>
      <w:tr w:rsidR="000D06E8" w14:paraId="3B71BF42" w14:textId="77777777" w:rsidTr="001857F2">
        <w:trPr>
          <w:jc w:val="center"/>
        </w:trPr>
        <w:tc>
          <w:tcPr>
            <w:tcW w:w="1885" w:type="dxa"/>
          </w:tcPr>
          <w:p w14:paraId="7B7F7EC8" w14:textId="0C5F0788" w:rsidR="000D06E8" w:rsidRDefault="000D06E8" w:rsidP="00677E26">
            <w:pPr>
              <w:pStyle w:val="ListParagraph"/>
              <w:ind w:left="0"/>
            </w:pPr>
            <w:r>
              <w:t>MATH 1400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652FB5CA" w14:textId="77777777" w:rsidR="000D06E8" w:rsidRDefault="000D06E8" w:rsidP="00677E26">
            <w:pPr>
              <w:pStyle w:val="ListParagraph"/>
              <w:ind w:left="0"/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14:paraId="725DFF64" w14:textId="77777777" w:rsidR="000D06E8" w:rsidRDefault="000D06E8" w:rsidP="00677E26">
            <w:pPr>
              <w:pStyle w:val="ListParagraph"/>
              <w:ind w:left="0"/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1B1B8695" w14:textId="77777777" w:rsidR="000D06E8" w:rsidRDefault="000D06E8" w:rsidP="00677E26">
            <w:pPr>
              <w:pStyle w:val="ListParagraph"/>
              <w:ind w:left="0"/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0A06C14C" w14:textId="77777777" w:rsidR="000D06E8" w:rsidRDefault="000D06E8" w:rsidP="00677E26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403238CE" w14:textId="02B50C7E" w:rsidR="000D06E8" w:rsidRDefault="000D06E8" w:rsidP="00677E26">
            <w:pPr>
              <w:pStyle w:val="ListParagraph"/>
              <w:ind w:left="0"/>
            </w:pPr>
            <w:r>
              <w:t>College Algebra</w:t>
            </w:r>
          </w:p>
        </w:tc>
        <w:tc>
          <w:tcPr>
            <w:tcW w:w="2430" w:type="dxa"/>
          </w:tcPr>
          <w:p w14:paraId="61BA1984" w14:textId="76ACEDA6" w:rsidR="000D06E8" w:rsidRDefault="000D06E8" w:rsidP="00677E26">
            <w:pPr>
              <w:pStyle w:val="ListParagraph"/>
              <w:ind w:left="0"/>
            </w:pPr>
            <w:r>
              <w:t>80 – 70 = A; 69 – 60 = B; 59 – 50 = C</w:t>
            </w:r>
          </w:p>
        </w:tc>
      </w:tr>
      <w:tr w:rsidR="000D06E8" w14:paraId="10DF0E52" w14:textId="6E9612B5" w:rsidTr="001857F2">
        <w:trPr>
          <w:jc w:val="center"/>
        </w:trPr>
        <w:tc>
          <w:tcPr>
            <w:tcW w:w="1885" w:type="dxa"/>
          </w:tcPr>
          <w:p w14:paraId="4695EE45" w14:textId="029CAA9E" w:rsidR="000D06E8" w:rsidRDefault="000D06E8" w:rsidP="00677E26">
            <w:pPr>
              <w:pStyle w:val="ListParagraph"/>
              <w:ind w:left="0"/>
            </w:pPr>
            <w:r>
              <w:t>MATH 1450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00E2AF74" w14:textId="77777777" w:rsidR="000D06E8" w:rsidRDefault="000D06E8" w:rsidP="00677E26">
            <w:pPr>
              <w:pStyle w:val="ListParagraph"/>
              <w:ind w:left="0"/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14:paraId="13719537" w14:textId="77777777" w:rsidR="000D06E8" w:rsidRDefault="000D06E8" w:rsidP="00677E26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7760892" w14:textId="2E70EBB3" w:rsidR="000D06E8" w:rsidRDefault="000D06E8" w:rsidP="00677E26">
            <w:pPr>
              <w:pStyle w:val="ListParagraph"/>
              <w:ind w:left="0"/>
            </w:pPr>
            <w:r>
              <w:t>Math SL</w:t>
            </w:r>
          </w:p>
        </w:tc>
        <w:tc>
          <w:tcPr>
            <w:tcW w:w="1710" w:type="dxa"/>
          </w:tcPr>
          <w:p w14:paraId="563380BF" w14:textId="7D928603" w:rsidR="000D06E8" w:rsidRDefault="000D06E8" w:rsidP="00677E26">
            <w:pPr>
              <w:pStyle w:val="ListParagraph"/>
              <w:ind w:left="0"/>
            </w:pPr>
            <w:r>
              <w:t>5 = A; 4 = B</w:t>
            </w:r>
          </w:p>
        </w:tc>
        <w:tc>
          <w:tcPr>
            <w:tcW w:w="1980" w:type="dxa"/>
          </w:tcPr>
          <w:p w14:paraId="4C2BB956" w14:textId="6E4842E3" w:rsidR="000D06E8" w:rsidRDefault="000D06E8" w:rsidP="00677E26">
            <w:pPr>
              <w:pStyle w:val="ListParagraph"/>
              <w:ind w:left="0"/>
            </w:pPr>
            <w:r>
              <w:t>Pre-Calculus</w:t>
            </w:r>
          </w:p>
        </w:tc>
        <w:tc>
          <w:tcPr>
            <w:tcW w:w="2430" w:type="dxa"/>
          </w:tcPr>
          <w:p w14:paraId="0E589F65" w14:textId="653AE198" w:rsidR="000D06E8" w:rsidRDefault="000D06E8" w:rsidP="00677E26">
            <w:pPr>
              <w:pStyle w:val="ListParagraph"/>
              <w:ind w:left="0"/>
            </w:pPr>
            <w:r>
              <w:t>80 – 70 = A; 69 – 60 = B; 59 – 50 = C</w:t>
            </w:r>
          </w:p>
        </w:tc>
      </w:tr>
      <w:tr w:rsidR="000D06E8" w14:paraId="3BC936B2" w14:textId="78E7A00F" w:rsidTr="001857F2">
        <w:trPr>
          <w:jc w:val="center"/>
        </w:trPr>
        <w:tc>
          <w:tcPr>
            <w:tcW w:w="1885" w:type="dxa"/>
          </w:tcPr>
          <w:p w14:paraId="37606A5F" w14:textId="42A3B21A" w:rsidR="000D06E8" w:rsidRDefault="000D06E8" w:rsidP="00677E26">
            <w:pPr>
              <w:pStyle w:val="ListParagraph"/>
              <w:ind w:left="0"/>
            </w:pPr>
            <w:r>
              <w:t>MATH 2200</w:t>
            </w:r>
          </w:p>
        </w:tc>
        <w:tc>
          <w:tcPr>
            <w:tcW w:w="1530" w:type="dxa"/>
          </w:tcPr>
          <w:p w14:paraId="08DD8A0B" w14:textId="618C4B93" w:rsidR="000D06E8" w:rsidRDefault="000D06E8" w:rsidP="00677E26">
            <w:pPr>
              <w:pStyle w:val="ListParagraph"/>
              <w:ind w:left="0"/>
            </w:pPr>
            <w:r>
              <w:t>Calculus AB</w:t>
            </w:r>
          </w:p>
        </w:tc>
        <w:tc>
          <w:tcPr>
            <w:tcW w:w="1350" w:type="dxa"/>
          </w:tcPr>
          <w:p w14:paraId="36057F12" w14:textId="7F94194A" w:rsidR="000D06E8" w:rsidRDefault="000D06E8" w:rsidP="00677E26">
            <w:pPr>
              <w:pStyle w:val="ListParagraph"/>
              <w:ind w:left="0"/>
            </w:pPr>
            <w:r>
              <w:t>5 = A; 4 = B; 3 = C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0BE89C6D" w14:textId="77777777" w:rsidR="000D06E8" w:rsidRDefault="000D06E8" w:rsidP="00677E26">
            <w:pPr>
              <w:pStyle w:val="ListParagraph"/>
              <w:ind w:left="0"/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75C5AEA0" w14:textId="77777777" w:rsidR="000D06E8" w:rsidRDefault="000D06E8" w:rsidP="00677E26">
            <w:pPr>
              <w:pStyle w:val="ListParagraph"/>
              <w:ind w:left="0"/>
            </w:pPr>
          </w:p>
        </w:tc>
        <w:tc>
          <w:tcPr>
            <w:tcW w:w="1980" w:type="dxa"/>
            <w:shd w:val="clear" w:color="auto" w:fill="auto"/>
          </w:tcPr>
          <w:p w14:paraId="6471C981" w14:textId="0288D693" w:rsidR="000D06E8" w:rsidRDefault="000D06E8" w:rsidP="00677E26">
            <w:pPr>
              <w:pStyle w:val="ListParagraph"/>
              <w:ind w:left="0"/>
            </w:pPr>
            <w:r>
              <w:t>Calculus</w:t>
            </w:r>
          </w:p>
        </w:tc>
        <w:tc>
          <w:tcPr>
            <w:tcW w:w="2430" w:type="dxa"/>
            <w:shd w:val="clear" w:color="auto" w:fill="auto"/>
          </w:tcPr>
          <w:p w14:paraId="68F44C65" w14:textId="36DCBCFC" w:rsidR="000D06E8" w:rsidRDefault="000D06E8" w:rsidP="00677E26">
            <w:pPr>
              <w:pStyle w:val="ListParagraph"/>
              <w:ind w:left="0"/>
            </w:pPr>
            <w:r>
              <w:t>80 – 70 = A; 69 – 60 = B; 59 – 50 = C</w:t>
            </w:r>
          </w:p>
        </w:tc>
      </w:tr>
      <w:tr w:rsidR="000D06E8" w14:paraId="2172FCEF" w14:textId="7F239CB9" w:rsidTr="001857F2">
        <w:trPr>
          <w:jc w:val="center"/>
        </w:trPr>
        <w:tc>
          <w:tcPr>
            <w:tcW w:w="1885" w:type="dxa"/>
          </w:tcPr>
          <w:p w14:paraId="5D36C200" w14:textId="5530AB7A" w:rsidR="000D06E8" w:rsidRDefault="000D06E8" w:rsidP="00677E26">
            <w:pPr>
              <w:pStyle w:val="ListParagraph"/>
              <w:ind w:left="0"/>
            </w:pPr>
            <w:r>
              <w:t>MATH 2200 &amp; MATH 2205</w:t>
            </w:r>
          </w:p>
        </w:tc>
        <w:tc>
          <w:tcPr>
            <w:tcW w:w="1530" w:type="dxa"/>
          </w:tcPr>
          <w:p w14:paraId="18BD4FB8" w14:textId="47E2DE2D" w:rsidR="000D06E8" w:rsidRDefault="000D06E8" w:rsidP="00677E26">
            <w:pPr>
              <w:pStyle w:val="ListParagraph"/>
              <w:ind w:left="0"/>
            </w:pPr>
            <w:r>
              <w:t>Calculus BC</w:t>
            </w:r>
          </w:p>
        </w:tc>
        <w:tc>
          <w:tcPr>
            <w:tcW w:w="1350" w:type="dxa"/>
          </w:tcPr>
          <w:p w14:paraId="31A817E4" w14:textId="08F2C2A0" w:rsidR="000D06E8" w:rsidRDefault="000D06E8" w:rsidP="00677E26">
            <w:pPr>
              <w:pStyle w:val="ListParagraph"/>
              <w:ind w:left="0"/>
            </w:pPr>
            <w:r>
              <w:t>5 = A; 4 = B; 3 = C</w:t>
            </w:r>
          </w:p>
        </w:tc>
        <w:tc>
          <w:tcPr>
            <w:tcW w:w="1530" w:type="dxa"/>
          </w:tcPr>
          <w:p w14:paraId="18A95BB3" w14:textId="31DA20EA" w:rsidR="000D06E8" w:rsidRDefault="000D06E8" w:rsidP="00677E26">
            <w:pPr>
              <w:pStyle w:val="ListParagraph"/>
              <w:ind w:left="0"/>
            </w:pPr>
            <w:r>
              <w:t>Math HL</w:t>
            </w:r>
          </w:p>
        </w:tc>
        <w:tc>
          <w:tcPr>
            <w:tcW w:w="1710" w:type="dxa"/>
          </w:tcPr>
          <w:p w14:paraId="342F9BA6" w14:textId="38990D55" w:rsidR="000D06E8" w:rsidRDefault="000D06E8" w:rsidP="00677E26">
            <w:pPr>
              <w:pStyle w:val="ListParagraph"/>
              <w:ind w:left="0"/>
            </w:pPr>
            <w:r>
              <w:t>5 = A; 4 = B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13B00353" w14:textId="77777777" w:rsidR="000D06E8" w:rsidRDefault="000D06E8" w:rsidP="00677E26">
            <w:pPr>
              <w:pStyle w:val="ListParagraph"/>
              <w:ind w:left="0"/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14:paraId="144063D7" w14:textId="77777777" w:rsidR="000D06E8" w:rsidRDefault="000D06E8" w:rsidP="00677E26">
            <w:pPr>
              <w:pStyle w:val="ListParagraph"/>
              <w:ind w:left="0"/>
            </w:pPr>
          </w:p>
        </w:tc>
      </w:tr>
      <w:tr w:rsidR="000D06E8" w14:paraId="30258DB9" w14:textId="0542E1B0" w:rsidTr="001857F2">
        <w:trPr>
          <w:jc w:val="center"/>
        </w:trPr>
        <w:tc>
          <w:tcPr>
            <w:tcW w:w="1885" w:type="dxa"/>
          </w:tcPr>
          <w:p w14:paraId="2A886C34" w14:textId="740A1258" w:rsidR="000D06E8" w:rsidRDefault="000D06E8" w:rsidP="00677E26">
            <w:pPr>
              <w:pStyle w:val="ListParagraph"/>
              <w:ind w:left="0"/>
            </w:pPr>
            <w:r>
              <w:t>BIOL 1010</w:t>
            </w:r>
          </w:p>
        </w:tc>
        <w:tc>
          <w:tcPr>
            <w:tcW w:w="1530" w:type="dxa"/>
          </w:tcPr>
          <w:p w14:paraId="4EABD15E" w14:textId="193AB09E" w:rsidR="000D06E8" w:rsidRDefault="000D06E8" w:rsidP="00677E26">
            <w:pPr>
              <w:pStyle w:val="ListParagraph"/>
              <w:ind w:left="0"/>
            </w:pPr>
            <w:r>
              <w:t>Biology</w:t>
            </w:r>
          </w:p>
        </w:tc>
        <w:tc>
          <w:tcPr>
            <w:tcW w:w="1350" w:type="dxa"/>
          </w:tcPr>
          <w:p w14:paraId="308BF21E" w14:textId="7B966481" w:rsidR="000D06E8" w:rsidRDefault="000D06E8" w:rsidP="00677E26">
            <w:pPr>
              <w:pStyle w:val="ListParagraph"/>
              <w:ind w:left="0"/>
            </w:pPr>
            <w:r>
              <w:t>5 = A; 4 = B</w:t>
            </w:r>
          </w:p>
        </w:tc>
        <w:tc>
          <w:tcPr>
            <w:tcW w:w="1530" w:type="dxa"/>
          </w:tcPr>
          <w:p w14:paraId="03D4431E" w14:textId="1297C964" w:rsidR="000D06E8" w:rsidRDefault="000D06E8" w:rsidP="00677E26">
            <w:pPr>
              <w:pStyle w:val="ListParagraph"/>
              <w:ind w:left="0"/>
            </w:pPr>
            <w:r>
              <w:t>Biology HL or Biology SL</w:t>
            </w:r>
          </w:p>
        </w:tc>
        <w:tc>
          <w:tcPr>
            <w:tcW w:w="1710" w:type="dxa"/>
          </w:tcPr>
          <w:p w14:paraId="011F7DB1" w14:textId="6415BE3E" w:rsidR="000D06E8" w:rsidRDefault="000D06E8" w:rsidP="00677E26">
            <w:pPr>
              <w:pStyle w:val="ListParagraph"/>
              <w:ind w:left="0"/>
            </w:pPr>
            <w:r>
              <w:t>5 = A; 4 = B</w:t>
            </w:r>
          </w:p>
        </w:tc>
        <w:tc>
          <w:tcPr>
            <w:tcW w:w="1980" w:type="dxa"/>
          </w:tcPr>
          <w:p w14:paraId="5166953B" w14:textId="0C129F05" w:rsidR="000D06E8" w:rsidRDefault="000D06E8" w:rsidP="00677E26">
            <w:pPr>
              <w:pStyle w:val="ListParagraph"/>
              <w:ind w:left="0"/>
            </w:pPr>
            <w:r>
              <w:t>Biology</w:t>
            </w:r>
          </w:p>
        </w:tc>
        <w:tc>
          <w:tcPr>
            <w:tcW w:w="2430" w:type="dxa"/>
          </w:tcPr>
          <w:p w14:paraId="71D8C15A" w14:textId="206FC64E" w:rsidR="000D06E8" w:rsidRDefault="000D06E8" w:rsidP="00677E26">
            <w:pPr>
              <w:pStyle w:val="ListParagraph"/>
              <w:ind w:left="0"/>
            </w:pPr>
            <w:r>
              <w:t>80 – 70 = A; 69 – 60 = B; 59 – 50 = C</w:t>
            </w:r>
          </w:p>
        </w:tc>
      </w:tr>
      <w:tr w:rsidR="000D06E8" w14:paraId="26CC5ADB" w14:textId="237E7E2D" w:rsidTr="001857F2">
        <w:trPr>
          <w:jc w:val="center"/>
        </w:trPr>
        <w:tc>
          <w:tcPr>
            <w:tcW w:w="1885" w:type="dxa"/>
          </w:tcPr>
          <w:p w14:paraId="1D98D377" w14:textId="46065297" w:rsidR="000D06E8" w:rsidRDefault="000D06E8" w:rsidP="00C75BF3">
            <w:pPr>
              <w:pStyle w:val="ListParagraph"/>
              <w:ind w:left="0"/>
            </w:pPr>
            <w:r>
              <w:t>PSYC 1000</w:t>
            </w:r>
          </w:p>
        </w:tc>
        <w:tc>
          <w:tcPr>
            <w:tcW w:w="1530" w:type="dxa"/>
          </w:tcPr>
          <w:p w14:paraId="0AF5400B" w14:textId="68F37058" w:rsidR="000D06E8" w:rsidRDefault="000D06E8" w:rsidP="00C75BF3">
            <w:pPr>
              <w:pStyle w:val="ListParagraph"/>
              <w:ind w:left="0"/>
            </w:pPr>
            <w:r>
              <w:t>Psychology</w:t>
            </w:r>
          </w:p>
        </w:tc>
        <w:tc>
          <w:tcPr>
            <w:tcW w:w="1350" w:type="dxa"/>
          </w:tcPr>
          <w:p w14:paraId="7DA6A83B" w14:textId="0FF47B8F" w:rsidR="000D06E8" w:rsidRDefault="000D06E8" w:rsidP="00C75BF3">
            <w:pPr>
              <w:pStyle w:val="ListParagraph"/>
              <w:ind w:left="0"/>
            </w:pPr>
            <w:r>
              <w:t>5 = A; 4 = B</w:t>
            </w:r>
          </w:p>
        </w:tc>
        <w:tc>
          <w:tcPr>
            <w:tcW w:w="1530" w:type="dxa"/>
          </w:tcPr>
          <w:p w14:paraId="7D90CF26" w14:textId="00409C5F" w:rsidR="000D06E8" w:rsidRDefault="000D06E8" w:rsidP="00C75BF3">
            <w:pPr>
              <w:pStyle w:val="ListParagraph"/>
              <w:ind w:left="0"/>
            </w:pPr>
            <w:r>
              <w:t>Psychology SL</w:t>
            </w:r>
          </w:p>
        </w:tc>
        <w:tc>
          <w:tcPr>
            <w:tcW w:w="1710" w:type="dxa"/>
          </w:tcPr>
          <w:p w14:paraId="3767DE6A" w14:textId="5D938446" w:rsidR="000D06E8" w:rsidRDefault="000D06E8" w:rsidP="00C75BF3">
            <w:pPr>
              <w:pStyle w:val="ListParagraph"/>
              <w:ind w:left="0"/>
            </w:pPr>
            <w:r>
              <w:t>5 = A; 4 = B</w:t>
            </w:r>
          </w:p>
        </w:tc>
        <w:tc>
          <w:tcPr>
            <w:tcW w:w="1980" w:type="dxa"/>
          </w:tcPr>
          <w:p w14:paraId="7BC1CDFA" w14:textId="16235637" w:rsidR="000D06E8" w:rsidRDefault="000D06E8" w:rsidP="00C75BF3">
            <w:pPr>
              <w:pStyle w:val="ListParagraph"/>
              <w:ind w:left="0"/>
            </w:pPr>
            <w:r>
              <w:t>Introduction to Psychology</w:t>
            </w:r>
          </w:p>
        </w:tc>
        <w:tc>
          <w:tcPr>
            <w:tcW w:w="2430" w:type="dxa"/>
          </w:tcPr>
          <w:p w14:paraId="46BB4E27" w14:textId="64AF30BA" w:rsidR="000D06E8" w:rsidRDefault="000D06E8" w:rsidP="00C75BF3">
            <w:pPr>
              <w:pStyle w:val="ListParagraph"/>
              <w:ind w:left="0"/>
            </w:pPr>
            <w:r>
              <w:t>80 – 70 = A; 69 – 60 = B; 59 – 50 = C</w:t>
            </w:r>
          </w:p>
        </w:tc>
      </w:tr>
    </w:tbl>
    <w:p w14:paraId="2CF14666" w14:textId="1BFB7D25" w:rsidR="00C75BF3" w:rsidRDefault="00C75BF3" w:rsidP="00677E26">
      <w:pPr>
        <w:pStyle w:val="ListParagraph"/>
      </w:pPr>
    </w:p>
    <w:p w14:paraId="19FCBA6D" w14:textId="77777777" w:rsidR="000D06E8" w:rsidRDefault="000D06E8" w:rsidP="00677E26">
      <w:pPr>
        <w:pStyle w:val="ListParagraph"/>
      </w:pPr>
    </w:p>
    <w:p w14:paraId="6C4AC20F" w14:textId="77777777" w:rsidR="00D9644D" w:rsidRDefault="00D9644D" w:rsidP="00677E26">
      <w:pPr>
        <w:pStyle w:val="ListParagraph"/>
      </w:pPr>
    </w:p>
    <w:p w14:paraId="4337C595" w14:textId="6242A8D9" w:rsidR="00677E26" w:rsidRDefault="00677E26" w:rsidP="00677E26">
      <w:r>
        <w:t xml:space="preserve"> </w:t>
      </w:r>
    </w:p>
    <w:sectPr w:rsidR="00677E26" w:rsidSect="000D06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0671" w14:textId="77777777" w:rsidR="00341998" w:rsidRDefault="00341998" w:rsidP="00BD23ED">
      <w:pPr>
        <w:spacing w:after="0" w:line="240" w:lineRule="auto"/>
      </w:pPr>
      <w:r>
        <w:separator/>
      </w:r>
    </w:p>
  </w:endnote>
  <w:endnote w:type="continuationSeparator" w:id="0">
    <w:p w14:paraId="1F7FFA00" w14:textId="77777777" w:rsidR="00341998" w:rsidRDefault="00341998" w:rsidP="00BD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41B9" w14:textId="77777777" w:rsidR="005A7032" w:rsidRDefault="005A7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E35E" w14:textId="08C2CC5A" w:rsidR="00BD23ED" w:rsidRDefault="00416849">
    <w:pPr>
      <w:pStyle w:val="Footer"/>
    </w:pPr>
    <w:r>
      <w:rPr>
        <w:sz w:val="16"/>
        <w:szCs w:val="16"/>
      </w:rPr>
      <w:t>10.05.22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2742" w14:textId="77777777" w:rsidR="005A7032" w:rsidRDefault="005A7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4DD8" w14:textId="77777777" w:rsidR="00341998" w:rsidRDefault="00341998" w:rsidP="00BD23ED">
      <w:pPr>
        <w:spacing w:after="0" w:line="240" w:lineRule="auto"/>
      </w:pPr>
      <w:r>
        <w:separator/>
      </w:r>
    </w:p>
  </w:footnote>
  <w:footnote w:type="continuationSeparator" w:id="0">
    <w:p w14:paraId="4F8E7659" w14:textId="77777777" w:rsidR="00341998" w:rsidRDefault="00341998" w:rsidP="00BD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E304" w14:textId="77777777" w:rsidR="005A7032" w:rsidRDefault="005A7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FD26" w14:textId="3BAB9D44" w:rsidR="005A7032" w:rsidRDefault="005A7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4E2E" w14:textId="77777777" w:rsidR="005A7032" w:rsidRDefault="005A7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60503"/>
    <w:multiLevelType w:val="hybridMultilevel"/>
    <w:tmpl w:val="F6B2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500E9"/>
    <w:multiLevelType w:val="hybridMultilevel"/>
    <w:tmpl w:val="39C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26"/>
    <w:rsid w:val="00031A6D"/>
    <w:rsid w:val="000D06E8"/>
    <w:rsid w:val="000E5097"/>
    <w:rsid w:val="001857F2"/>
    <w:rsid w:val="00341998"/>
    <w:rsid w:val="00416849"/>
    <w:rsid w:val="005A7032"/>
    <w:rsid w:val="005B1F2D"/>
    <w:rsid w:val="00677E26"/>
    <w:rsid w:val="007968AE"/>
    <w:rsid w:val="007B487E"/>
    <w:rsid w:val="008910B5"/>
    <w:rsid w:val="008C6335"/>
    <w:rsid w:val="00A20C44"/>
    <w:rsid w:val="00A44B62"/>
    <w:rsid w:val="00AF6C66"/>
    <w:rsid w:val="00BD23ED"/>
    <w:rsid w:val="00C75BF3"/>
    <w:rsid w:val="00D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4DA02"/>
  <w15:chartTrackingRefBased/>
  <w15:docId w15:val="{F5ADDC83-E660-4AD1-9BBA-3962AD94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E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5B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ED"/>
  </w:style>
  <w:style w:type="paragraph" w:styleId="Footer">
    <w:name w:val="footer"/>
    <w:basedOn w:val="Normal"/>
    <w:link w:val="FooterChar"/>
    <w:uiPriority w:val="99"/>
    <w:unhideWhenUsed/>
    <w:rsid w:val="00BD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ED"/>
  </w:style>
  <w:style w:type="character" w:styleId="CommentReference">
    <w:name w:val="annotation reference"/>
    <w:basedOn w:val="DefaultParagraphFont"/>
    <w:uiPriority w:val="99"/>
    <w:semiHidden/>
    <w:unhideWhenUsed/>
    <w:rsid w:val="00796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atalog.lccc.wy.edu/preview_program.php?catoid=5&amp;poid=110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atalog.lccc.wy.edu/preview_program.php?catoid=5&amp;poid=111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talog.lccc.wy.edu/preview_program.php?catoid=5&amp;poid=1229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catalog.lccc.wy.edu/content.php?catoid=5&amp;navoid=184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366e4c-8858-485a-9b47-c5b2a2b8f61a"/>
    <lcf76f155ced4ddcb4097134ff3c332f xmlns="ed03f2f1-c615-4448-8888-43191c4019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73E6B0CE911479C80D710F7CBD59F" ma:contentTypeVersion="15" ma:contentTypeDescription="Create a new document." ma:contentTypeScope="" ma:versionID="d085be263d5ad455fb1a4b4fa6bb8d28">
  <xsd:schema xmlns:xsd="http://www.w3.org/2001/XMLSchema" xmlns:xs="http://www.w3.org/2001/XMLSchema" xmlns:p="http://schemas.microsoft.com/office/2006/metadata/properties" xmlns:ns2="ed03f2f1-c615-4448-8888-43191c4019ce" xmlns:ns3="c2366e4c-8858-485a-9b47-c5b2a2b8f61a" targetNamespace="http://schemas.microsoft.com/office/2006/metadata/properties" ma:root="true" ma:fieldsID="a2983b53eb9109751775cce5beb2e2d3" ns2:_="" ns3:_="">
    <xsd:import namespace="ed03f2f1-c615-4448-8888-43191c4019ce"/>
    <xsd:import namespace="c2366e4c-8858-485a-9b47-c5b2a2b8f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3f2f1-c615-4448-8888-43191c40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ac9f50-c1a0-4d31-bbb7-c7ffeff99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66e4c-8858-485a-9b47-c5b2a2b8f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2f89c3-1773-4a66-80f2-dfdb96cb6b76}" ma:internalName="TaxCatchAll" ma:showField="CatchAllData" ma:web="c2366e4c-8858-485a-9b47-c5b2a2b8f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1FD33-CE79-4695-B7D4-D753360F3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E3CCF-B978-40AE-87AC-89DC8691B9B8}">
  <ds:schemaRefs>
    <ds:schemaRef ds:uri="http://schemas.microsoft.com/office/2006/metadata/properties"/>
    <ds:schemaRef ds:uri="ed03f2f1-c615-4448-8888-43191c4019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2366e4c-8858-485a-9b47-c5b2a2b8f6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24A05C-C0AC-453B-825C-C0B47E2F4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3f2f1-c615-4448-8888-43191c4019ce"/>
    <ds:schemaRef ds:uri="c2366e4c-8858-485a-9b47-c5b2a2b8f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Maestas, Stacy</dc:creator>
  <cp:keywords/>
  <dc:description/>
  <cp:lastModifiedBy>Williams, Dawn</cp:lastModifiedBy>
  <cp:revision>2</cp:revision>
  <dcterms:created xsi:type="dcterms:W3CDTF">2023-06-02T18:51:00Z</dcterms:created>
  <dcterms:modified xsi:type="dcterms:W3CDTF">2023-06-02T18:51:00Z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0x0101004C673E6B0CE911479C80D710F7CBD59F</vt:lpwstr>
  </property>
</Properties>
</file>